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EA1A1" w14:textId="77777777" w:rsidR="00710B3A" w:rsidRPr="00575CE9" w:rsidRDefault="00710B3A" w:rsidP="003A2BEB">
      <w:pPr>
        <w:jc w:val="center"/>
        <w:rPr>
          <w:b/>
          <w:sz w:val="20"/>
          <w:szCs w:val="20"/>
        </w:rPr>
      </w:pPr>
      <w:r w:rsidRPr="00575CE9">
        <w:rPr>
          <w:b/>
          <w:sz w:val="20"/>
          <w:szCs w:val="20"/>
        </w:rPr>
        <w:t>NOTICE OF RULE MAKING AND PUBLIC RULE HEARING</w:t>
      </w:r>
    </w:p>
    <w:p w14:paraId="1F3B7708" w14:textId="77777777" w:rsidR="00710B3A" w:rsidRPr="00575CE9" w:rsidRDefault="00710B3A" w:rsidP="003A2BEB">
      <w:pPr>
        <w:rPr>
          <w:sz w:val="20"/>
          <w:szCs w:val="20"/>
        </w:rPr>
      </w:pPr>
    </w:p>
    <w:p w14:paraId="475223B4" w14:textId="77777777" w:rsidR="003A2BEB" w:rsidRPr="00575CE9" w:rsidRDefault="003A2BEB" w:rsidP="003A2BEB">
      <w:pPr>
        <w:rPr>
          <w:sz w:val="20"/>
          <w:szCs w:val="20"/>
        </w:rPr>
      </w:pPr>
    </w:p>
    <w:p w14:paraId="35309A44" w14:textId="739E52D1" w:rsidR="00710B3A" w:rsidRPr="00575CE9" w:rsidRDefault="00710B3A" w:rsidP="003A2BEB">
      <w:pPr>
        <w:rPr>
          <w:sz w:val="20"/>
          <w:szCs w:val="20"/>
        </w:rPr>
      </w:pPr>
      <w:r w:rsidRPr="00575CE9">
        <w:rPr>
          <w:b/>
          <w:sz w:val="20"/>
          <w:szCs w:val="20"/>
        </w:rPr>
        <w:t>Notice of Rulemaking:</w:t>
      </w:r>
      <w:r w:rsidRPr="00575CE9">
        <w:rPr>
          <w:sz w:val="20"/>
          <w:szCs w:val="20"/>
        </w:rPr>
        <w:t xml:space="preserve">  The State Ethics </w:t>
      </w:r>
      <w:r w:rsidR="00202D93" w:rsidRPr="00575CE9">
        <w:rPr>
          <w:sz w:val="20"/>
          <w:szCs w:val="20"/>
        </w:rPr>
        <w:t>Commission</w:t>
      </w:r>
      <w:r w:rsidRPr="00575CE9">
        <w:rPr>
          <w:sz w:val="20"/>
          <w:szCs w:val="20"/>
        </w:rPr>
        <w:t xml:space="preserve"> [the </w:t>
      </w:r>
      <w:r w:rsidR="00180548" w:rsidRPr="00575CE9">
        <w:rPr>
          <w:sz w:val="20"/>
          <w:szCs w:val="20"/>
        </w:rPr>
        <w:t>c</w:t>
      </w:r>
      <w:r w:rsidR="00202D93" w:rsidRPr="00575CE9">
        <w:rPr>
          <w:sz w:val="20"/>
          <w:szCs w:val="20"/>
        </w:rPr>
        <w:t>ommission</w:t>
      </w:r>
      <w:r w:rsidRPr="00575CE9">
        <w:rPr>
          <w:sz w:val="20"/>
          <w:szCs w:val="20"/>
        </w:rPr>
        <w:t xml:space="preserve">] will hold a public hearing on the proposed </w:t>
      </w:r>
      <w:r w:rsidR="001245E1" w:rsidRPr="00575CE9">
        <w:rPr>
          <w:sz w:val="20"/>
          <w:szCs w:val="20"/>
        </w:rPr>
        <w:t xml:space="preserve">adoption and </w:t>
      </w:r>
      <w:r w:rsidR="00BE0D6D" w:rsidRPr="00575CE9">
        <w:rPr>
          <w:sz w:val="20"/>
          <w:szCs w:val="20"/>
        </w:rPr>
        <w:t>amendment</w:t>
      </w:r>
      <w:r w:rsidRPr="00575CE9">
        <w:rPr>
          <w:sz w:val="20"/>
          <w:szCs w:val="20"/>
        </w:rPr>
        <w:t xml:space="preserve"> of certain rules, as detailed below.  These </w:t>
      </w:r>
      <w:r w:rsidR="00C26A49" w:rsidRPr="00575CE9">
        <w:rPr>
          <w:sz w:val="20"/>
          <w:szCs w:val="20"/>
        </w:rPr>
        <w:t xml:space="preserve">amendments </w:t>
      </w:r>
      <w:r w:rsidRPr="00575CE9">
        <w:rPr>
          <w:sz w:val="20"/>
          <w:szCs w:val="20"/>
        </w:rPr>
        <w:t xml:space="preserve">are proposed pursuant to </w:t>
      </w:r>
      <w:r w:rsidR="00905FD6" w:rsidRPr="00575CE9">
        <w:rPr>
          <w:sz w:val="20"/>
          <w:szCs w:val="20"/>
        </w:rPr>
        <w:t xml:space="preserve">Paragraph </w:t>
      </w:r>
      <w:r w:rsidR="00A80F0F" w:rsidRPr="00575CE9">
        <w:rPr>
          <w:sz w:val="20"/>
          <w:szCs w:val="20"/>
        </w:rPr>
        <w:t>2</w:t>
      </w:r>
      <w:r w:rsidR="00905FD6" w:rsidRPr="00575CE9">
        <w:rPr>
          <w:sz w:val="20"/>
          <w:szCs w:val="20"/>
        </w:rPr>
        <w:t xml:space="preserve"> of Subsection </w:t>
      </w:r>
      <w:r w:rsidR="00A80F0F" w:rsidRPr="00575CE9">
        <w:rPr>
          <w:sz w:val="20"/>
          <w:szCs w:val="20"/>
        </w:rPr>
        <w:t>A</w:t>
      </w:r>
      <w:r w:rsidR="00905FD6" w:rsidRPr="00575CE9">
        <w:rPr>
          <w:sz w:val="20"/>
          <w:szCs w:val="20"/>
        </w:rPr>
        <w:t xml:space="preserve"> of Section</w:t>
      </w:r>
      <w:r w:rsidRPr="00575CE9">
        <w:rPr>
          <w:sz w:val="20"/>
          <w:szCs w:val="20"/>
        </w:rPr>
        <w:t xml:space="preserve"> 10-16G-</w:t>
      </w:r>
      <w:r w:rsidR="00E55F67" w:rsidRPr="00575CE9">
        <w:rPr>
          <w:sz w:val="20"/>
          <w:szCs w:val="20"/>
        </w:rPr>
        <w:t>5</w:t>
      </w:r>
      <w:r w:rsidR="00905FD6" w:rsidRPr="00575CE9">
        <w:rPr>
          <w:sz w:val="20"/>
          <w:szCs w:val="20"/>
        </w:rPr>
        <w:t>, NMSA 1978</w:t>
      </w:r>
      <w:r w:rsidRPr="00575CE9">
        <w:rPr>
          <w:sz w:val="20"/>
          <w:szCs w:val="20"/>
        </w:rPr>
        <w:t xml:space="preserve">.  No technical scientific information was consulted in drafting these proposed </w:t>
      </w:r>
      <w:r w:rsidR="00237D46" w:rsidRPr="00575CE9">
        <w:rPr>
          <w:sz w:val="20"/>
          <w:szCs w:val="20"/>
        </w:rPr>
        <w:t>amendments</w:t>
      </w:r>
      <w:r w:rsidRPr="00575CE9">
        <w:rPr>
          <w:sz w:val="20"/>
          <w:szCs w:val="20"/>
        </w:rPr>
        <w:t>.</w:t>
      </w:r>
    </w:p>
    <w:p w14:paraId="249AEF6F" w14:textId="77777777" w:rsidR="001422FE" w:rsidRPr="00575CE9" w:rsidRDefault="001422FE" w:rsidP="003A2BEB">
      <w:pPr>
        <w:rPr>
          <w:sz w:val="20"/>
          <w:szCs w:val="20"/>
        </w:rPr>
      </w:pPr>
    </w:p>
    <w:p w14:paraId="66E028CC" w14:textId="424320A8" w:rsidR="000465F4" w:rsidRPr="00575CE9" w:rsidRDefault="00710B3A" w:rsidP="003A2BEB">
      <w:pPr>
        <w:rPr>
          <w:sz w:val="20"/>
          <w:szCs w:val="20"/>
        </w:rPr>
      </w:pPr>
      <w:r w:rsidRPr="00575CE9">
        <w:rPr>
          <w:sz w:val="20"/>
          <w:szCs w:val="20"/>
        </w:rPr>
        <w:t xml:space="preserve">Copies of all the proposed </w:t>
      </w:r>
      <w:r w:rsidR="00E6749F" w:rsidRPr="00575CE9">
        <w:rPr>
          <w:sz w:val="20"/>
          <w:szCs w:val="20"/>
        </w:rPr>
        <w:t>amendments</w:t>
      </w:r>
      <w:r w:rsidRPr="00575CE9">
        <w:rPr>
          <w:sz w:val="20"/>
          <w:szCs w:val="20"/>
        </w:rPr>
        <w:t xml:space="preserve"> may be found at </w:t>
      </w:r>
      <w:r w:rsidR="00180548" w:rsidRPr="00575CE9">
        <w:rPr>
          <w:sz w:val="20"/>
          <w:szCs w:val="20"/>
        </w:rPr>
        <w:t xml:space="preserve">the </w:t>
      </w:r>
      <w:r w:rsidR="00905FD6" w:rsidRPr="00575CE9">
        <w:rPr>
          <w:sz w:val="20"/>
          <w:szCs w:val="20"/>
        </w:rPr>
        <w:t>Commission’s</w:t>
      </w:r>
      <w:r w:rsidRPr="00575CE9">
        <w:rPr>
          <w:sz w:val="20"/>
          <w:szCs w:val="20"/>
        </w:rPr>
        <w:t xml:space="preserve"> website</w:t>
      </w:r>
      <w:r w:rsidR="005F5696" w:rsidRPr="00575CE9">
        <w:rPr>
          <w:sz w:val="20"/>
          <w:szCs w:val="20"/>
        </w:rPr>
        <w:t xml:space="preserve">, </w:t>
      </w:r>
      <w:r w:rsidR="00905FD6" w:rsidRPr="00575CE9">
        <w:rPr>
          <w:sz w:val="20"/>
          <w:szCs w:val="20"/>
        </w:rPr>
        <w:t>https://www.sec.</w:t>
      </w:r>
      <w:r w:rsidR="00DF0BBD" w:rsidRPr="00575CE9">
        <w:rPr>
          <w:sz w:val="20"/>
          <w:szCs w:val="20"/>
        </w:rPr>
        <w:t>nm.gov</w:t>
      </w:r>
      <w:r w:rsidR="005F5696" w:rsidRPr="00575CE9">
        <w:rPr>
          <w:sz w:val="20"/>
          <w:szCs w:val="20"/>
        </w:rPr>
        <w:t>,</w:t>
      </w:r>
      <w:r w:rsidRPr="00575CE9">
        <w:rPr>
          <w:sz w:val="20"/>
          <w:szCs w:val="20"/>
        </w:rPr>
        <w:t xml:space="preserve"> or</w:t>
      </w:r>
      <w:r w:rsidR="00905FD6" w:rsidRPr="00575CE9">
        <w:rPr>
          <w:sz w:val="20"/>
          <w:szCs w:val="20"/>
        </w:rPr>
        <w:t xml:space="preserve"> </w:t>
      </w:r>
      <w:r w:rsidRPr="00575CE9">
        <w:rPr>
          <w:sz w:val="20"/>
          <w:szCs w:val="20"/>
        </w:rPr>
        <w:t xml:space="preserve">at the </w:t>
      </w:r>
      <w:r w:rsidR="00180548" w:rsidRPr="00575CE9">
        <w:rPr>
          <w:sz w:val="20"/>
          <w:szCs w:val="20"/>
        </w:rPr>
        <w:t>c</w:t>
      </w:r>
      <w:r w:rsidR="00202D93" w:rsidRPr="00575CE9">
        <w:rPr>
          <w:sz w:val="20"/>
          <w:szCs w:val="20"/>
        </w:rPr>
        <w:t>ommission</w:t>
      </w:r>
      <w:r w:rsidRPr="00575CE9">
        <w:rPr>
          <w:sz w:val="20"/>
          <w:szCs w:val="20"/>
        </w:rPr>
        <w:t>’s main office in Albuquerque</w:t>
      </w:r>
      <w:r w:rsidR="000465F4" w:rsidRPr="00575CE9">
        <w:rPr>
          <w:sz w:val="20"/>
          <w:szCs w:val="20"/>
        </w:rPr>
        <w:t xml:space="preserve">: the </w:t>
      </w:r>
      <w:r w:rsidR="00A27CA8" w:rsidRPr="00575CE9">
        <w:rPr>
          <w:sz w:val="20"/>
          <w:szCs w:val="20"/>
        </w:rPr>
        <w:t>State</w:t>
      </w:r>
      <w:r w:rsidR="000465F4" w:rsidRPr="00575CE9">
        <w:rPr>
          <w:sz w:val="20"/>
          <w:szCs w:val="20"/>
        </w:rPr>
        <w:t xml:space="preserve"> Ethics Commission, University of New Mexico Science and Technology Park, 800 Bradbury Drive SE, Suite 21</w:t>
      </w:r>
      <w:r w:rsidR="00905FD6" w:rsidRPr="00575CE9">
        <w:rPr>
          <w:sz w:val="20"/>
          <w:szCs w:val="20"/>
        </w:rPr>
        <w:t>5</w:t>
      </w:r>
      <w:r w:rsidR="000465F4" w:rsidRPr="00575CE9">
        <w:rPr>
          <w:sz w:val="20"/>
          <w:szCs w:val="20"/>
        </w:rPr>
        <w:t>, Albuquerque, NM, 87106.</w:t>
      </w:r>
    </w:p>
    <w:p w14:paraId="408A1225" w14:textId="77777777" w:rsidR="00710B3A" w:rsidRPr="00575CE9" w:rsidRDefault="00710B3A" w:rsidP="003A2BEB">
      <w:pPr>
        <w:rPr>
          <w:sz w:val="20"/>
          <w:szCs w:val="20"/>
        </w:rPr>
      </w:pPr>
    </w:p>
    <w:p w14:paraId="0BE6EED6" w14:textId="15B0C2E7" w:rsidR="00710B3A" w:rsidRPr="00575CE9" w:rsidRDefault="00710B3A" w:rsidP="003A2BEB">
      <w:pPr>
        <w:rPr>
          <w:sz w:val="20"/>
          <w:szCs w:val="20"/>
        </w:rPr>
      </w:pPr>
      <w:r w:rsidRPr="00575CE9">
        <w:rPr>
          <w:b/>
          <w:sz w:val="20"/>
          <w:szCs w:val="20"/>
        </w:rPr>
        <w:t>Notice of Public Rule Hearing:</w:t>
      </w:r>
      <w:r w:rsidRPr="00575CE9">
        <w:rPr>
          <w:sz w:val="20"/>
          <w:szCs w:val="20"/>
        </w:rPr>
        <w:t xml:space="preserve">  The public rule hearing </w:t>
      </w:r>
      <w:r w:rsidR="00B022D0" w:rsidRPr="00575CE9">
        <w:rPr>
          <w:sz w:val="20"/>
          <w:szCs w:val="20"/>
        </w:rPr>
        <w:t>will</w:t>
      </w:r>
      <w:r w:rsidR="00B955A0" w:rsidRPr="00575CE9">
        <w:rPr>
          <w:sz w:val="20"/>
          <w:szCs w:val="20"/>
        </w:rPr>
        <w:t xml:space="preserve"> </w:t>
      </w:r>
      <w:r w:rsidRPr="00575CE9">
        <w:rPr>
          <w:sz w:val="20"/>
          <w:szCs w:val="20"/>
        </w:rPr>
        <w:t xml:space="preserve">occur on </w:t>
      </w:r>
      <w:r w:rsidR="00DF0BBD" w:rsidRPr="00575CE9">
        <w:rPr>
          <w:sz w:val="20"/>
          <w:szCs w:val="20"/>
        </w:rPr>
        <w:t>Friday, June 2</w:t>
      </w:r>
      <w:r w:rsidR="00905FD6" w:rsidRPr="00575CE9">
        <w:rPr>
          <w:sz w:val="20"/>
          <w:szCs w:val="20"/>
        </w:rPr>
        <w:t>, 202</w:t>
      </w:r>
      <w:r w:rsidR="00DF0BBD" w:rsidRPr="00575CE9">
        <w:rPr>
          <w:sz w:val="20"/>
          <w:szCs w:val="20"/>
        </w:rPr>
        <w:t>3</w:t>
      </w:r>
      <w:r w:rsidR="00905FD6" w:rsidRPr="00575CE9">
        <w:rPr>
          <w:sz w:val="20"/>
          <w:szCs w:val="20"/>
        </w:rPr>
        <w:t xml:space="preserve"> </w:t>
      </w:r>
      <w:r w:rsidRPr="00575CE9">
        <w:rPr>
          <w:sz w:val="20"/>
          <w:szCs w:val="20"/>
        </w:rPr>
        <w:t xml:space="preserve">at 9:00 am </w:t>
      </w:r>
      <w:r w:rsidR="0051292B" w:rsidRPr="00575CE9">
        <w:rPr>
          <w:sz w:val="20"/>
          <w:szCs w:val="20"/>
        </w:rPr>
        <w:t xml:space="preserve">in </w:t>
      </w:r>
      <w:r w:rsidR="00A141AC" w:rsidRPr="00575CE9">
        <w:rPr>
          <w:sz w:val="20"/>
          <w:szCs w:val="20"/>
        </w:rPr>
        <w:t xml:space="preserve">the main conference room </w:t>
      </w:r>
      <w:r w:rsidR="00A94846" w:rsidRPr="00575CE9">
        <w:rPr>
          <w:sz w:val="20"/>
          <w:szCs w:val="20"/>
        </w:rPr>
        <w:t xml:space="preserve">of the New Mexico Department of Agriculture at New Mexico State University, 3190 S. </w:t>
      </w:r>
      <w:proofErr w:type="spellStart"/>
      <w:r w:rsidR="00A94846" w:rsidRPr="00575CE9">
        <w:rPr>
          <w:sz w:val="20"/>
          <w:szCs w:val="20"/>
        </w:rPr>
        <w:t>Espina</w:t>
      </w:r>
      <w:proofErr w:type="spellEnd"/>
      <w:r w:rsidR="00A94846" w:rsidRPr="00575CE9">
        <w:rPr>
          <w:sz w:val="20"/>
          <w:szCs w:val="20"/>
        </w:rPr>
        <w:t>, Las Cruces, NM</w:t>
      </w:r>
      <w:r w:rsidR="005F5696" w:rsidRPr="00575CE9">
        <w:rPr>
          <w:color w:val="212121"/>
          <w:sz w:val="20"/>
          <w:szCs w:val="20"/>
          <w:shd w:val="clear" w:color="auto" w:fill="FFFFFF"/>
        </w:rPr>
        <w:t>.</w:t>
      </w:r>
      <w:r w:rsidRPr="00575CE9">
        <w:rPr>
          <w:sz w:val="20"/>
          <w:szCs w:val="20"/>
        </w:rPr>
        <w:t xml:space="preserve">  The public hearing will be conducted in a fair and equitable manner by </w:t>
      </w:r>
      <w:r w:rsidR="00D73230" w:rsidRPr="00575CE9">
        <w:rPr>
          <w:sz w:val="20"/>
          <w:szCs w:val="20"/>
        </w:rPr>
        <w:t xml:space="preserve">the </w:t>
      </w:r>
      <w:r w:rsidR="00202D93" w:rsidRPr="00575CE9">
        <w:rPr>
          <w:sz w:val="20"/>
          <w:szCs w:val="20"/>
        </w:rPr>
        <w:t>commission</w:t>
      </w:r>
      <w:r w:rsidRPr="00575CE9">
        <w:rPr>
          <w:sz w:val="20"/>
          <w:szCs w:val="20"/>
        </w:rPr>
        <w:t xml:space="preserve"> and shall be recorded.  Any interested member of the public may attend the hearing</w:t>
      </w:r>
      <w:r w:rsidR="00FC07A1" w:rsidRPr="00575CE9">
        <w:rPr>
          <w:sz w:val="20"/>
          <w:szCs w:val="20"/>
        </w:rPr>
        <w:t xml:space="preserve"> </w:t>
      </w:r>
      <w:r w:rsidRPr="00575CE9">
        <w:rPr>
          <w:sz w:val="20"/>
          <w:szCs w:val="20"/>
        </w:rPr>
        <w:t xml:space="preserve">and will be provided a reasonable opportunity to offer public comment, including presentation of data, views, or arguments, on the proposed rules during the hearing.  Individuals with disabilities who need any form of auxiliary aid to attend or participate in the public hearing are asked to contact </w:t>
      </w:r>
      <w:r w:rsidR="00FC07A1" w:rsidRPr="00575CE9">
        <w:rPr>
          <w:sz w:val="20"/>
          <w:szCs w:val="20"/>
        </w:rPr>
        <w:t>Suha.Musa@sec.nm.gov</w:t>
      </w:r>
      <w:r w:rsidRPr="00575CE9">
        <w:rPr>
          <w:sz w:val="20"/>
          <w:szCs w:val="20"/>
        </w:rPr>
        <w:t xml:space="preserve">.  </w:t>
      </w:r>
      <w:r w:rsidR="00D73230" w:rsidRPr="00575CE9">
        <w:rPr>
          <w:sz w:val="20"/>
          <w:szCs w:val="20"/>
        </w:rPr>
        <w:t xml:space="preserve">The </w:t>
      </w:r>
      <w:r w:rsidR="00202D93" w:rsidRPr="00575CE9">
        <w:rPr>
          <w:sz w:val="20"/>
          <w:szCs w:val="20"/>
        </w:rPr>
        <w:t>commission</w:t>
      </w:r>
      <w:r w:rsidRPr="00575CE9">
        <w:rPr>
          <w:sz w:val="20"/>
          <w:szCs w:val="20"/>
        </w:rPr>
        <w:t xml:space="preserve"> will make every effort to accommodate all reasonable </w:t>
      </w:r>
      <w:proofErr w:type="gramStart"/>
      <w:r w:rsidRPr="00575CE9">
        <w:rPr>
          <w:sz w:val="20"/>
          <w:szCs w:val="20"/>
        </w:rPr>
        <w:t>requests, but</w:t>
      </w:r>
      <w:proofErr w:type="gramEnd"/>
      <w:r w:rsidRPr="00575CE9">
        <w:rPr>
          <w:sz w:val="20"/>
          <w:szCs w:val="20"/>
        </w:rPr>
        <w:t xml:space="preserve"> cannot guarantee accommodation of a request that is not received at least </w:t>
      </w:r>
      <w:r w:rsidR="00180548" w:rsidRPr="00575CE9">
        <w:rPr>
          <w:sz w:val="20"/>
          <w:szCs w:val="20"/>
        </w:rPr>
        <w:t xml:space="preserve">five </w:t>
      </w:r>
      <w:r w:rsidRPr="00575CE9">
        <w:rPr>
          <w:sz w:val="20"/>
          <w:szCs w:val="20"/>
        </w:rPr>
        <w:t>calendar days before the scheduled hearing.</w:t>
      </w:r>
    </w:p>
    <w:p w14:paraId="35652F9B" w14:textId="77777777" w:rsidR="00180548" w:rsidRPr="00575CE9" w:rsidRDefault="00180548" w:rsidP="003A2BEB">
      <w:pPr>
        <w:rPr>
          <w:sz w:val="20"/>
          <w:szCs w:val="20"/>
        </w:rPr>
      </w:pPr>
    </w:p>
    <w:p w14:paraId="05E01911" w14:textId="1729E979" w:rsidR="00D73230" w:rsidRPr="00575CE9" w:rsidRDefault="00D73230" w:rsidP="003A2BEB">
      <w:pPr>
        <w:rPr>
          <w:sz w:val="20"/>
          <w:szCs w:val="20"/>
        </w:rPr>
      </w:pPr>
      <w:r w:rsidRPr="00575CE9">
        <w:rPr>
          <w:b/>
          <w:sz w:val="20"/>
          <w:szCs w:val="20"/>
        </w:rPr>
        <w:t>Notice of Acceptance of Written Public Comment:</w:t>
      </w:r>
      <w:r w:rsidRPr="00575CE9">
        <w:rPr>
          <w:sz w:val="20"/>
          <w:szCs w:val="20"/>
        </w:rPr>
        <w:t xml:space="preserve">  Written public comment</w:t>
      </w:r>
      <w:r w:rsidR="00F1562C" w:rsidRPr="00575CE9">
        <w:rPr>
          <w:sz w:val="20"/>
          <w:szCs w:val="20"/>
        </w:rPr>
        <w:t>s</w:t>
      </w:r>
      <w:r w:rsidRPr="00575CE9">
        <w:rPr>
          <w:sz w:val="20"/>
          <w:szCs w:val="20"/>
        </w:rPr>
        <w:t xml:space="preserve">, including presentation of data, views, or arguments about the proposed </w:t>
      </w:r>
      <w:r w:rsidR="008402AA" w:rsidRPr="00575CE9">
        <w:rPr>
          <w:sz w:val="20"/>
          <w:szCs w:val="20"/>
        </w:rPr>
        <w:t>amendments</w:t>
      </w:r>
      <w:r w:rsidRPr="00575CE9">
        <w:rPr>
          <w:sz w:val="20"/>
          <w:szCs w:val="20"/>
        </w:rPr>
        <w:t xml:space="preserve">, from any interested member of the public will be accepted until 5:00 p.m. on </w:t>
      </w:r>
      <w:r w:rsidR="004D5E36" w:rsidRPr="00575CE9">
        <w:rPr>
          <w:sz w:val="20"/>
          <w:szCs w:val="20"/>
        </w:rPr>
        <w:t xml:space="preserve">Wednesday, </w:t>
      </w:r>
      <w:r w:rsidR="00B41C8C" w:rsidRPr="00575CE9">
        <w:rPr>
          <w:sz w:val="20"/>
          <w:szCs w:val="20"/>
        </w:rPr>
        <w:t>May 31</w:t>
      </w:r>
      <w:r w:rsidR="004D5E36" w:rsidRPr="00575CE9">
        <w:rPr>
          <w:sz w:val="20"/>
          <w:szCs w:val="20"/>
        </w:rPr>
        <w:t>, 202</w:t>
      </w:r>
      <w:r w:rsidR="00B41C8C" w:rsidRPr="00575CE9">
        <w:rPr>
          <w:sz w:val="20"/>
          <w:szCs w:val="20"/>
        </w:rPr>
        <w:t>3</w:t>
      </w:r>
      <w:r w:rsidR="004D5E36" w:rsidRPr="00575CE9">
        <w:rPr>
          <w:sz w:val="20"/>
          <w:szCs w:val="20"/>
        </w:rPr>
        <w:t>,</w:t>
      </w:r>
      <w:r w:rsidRPr="00575CE9">
        <w:rPr>
          <w:sz w:val="20"/>
          <w:szCs w:val="20"/>
        </w:rPr>
        <w:t xml:space="preserve"> by submitting them via email to </w:t>
      </w:r>
      <w:r w:rsidR="005F5696" w:rsidRPr="00575CE9">
        <w:rPr>
          <w:sz w:val="20"/>
          <w:szCs w:val="20"/>
        </w:rPr>
        <w:t>ethics.commission@</w:t>
      </w:r>
      <w:r w:rsidR="00B41C8C" w:rsidRPr="00575CE9">
        <w:rPr>
          <w:sz w:val="20"/>
          <w:szCs w:val="20"/>
        </w:rPr>
        <w:t>sec.nm.gov</w:t>
      </w:r>
      <w:r w:rsidRPr="00575CE9">
        <w:rPr>
          <w:sz w:val="20"/>
          <w:szCs w:val="20"/>
        </w:rPr>
        <w:t xml:space="preserve"> with the subject line “SEC Rulemaking R</w:t>
      </w:r>
      <w:r w:rsidR="004D5E36" w:rsidRPr="00575CE9">
        <w:rPr>
          <w:sz w:val="20"/>
          <w:szCs w:val="20"/>
        </w:rPr>
        <w:t>2</w:t>
      </w:r>
      <w:r w:rsidR="00B41C8C" w:rsidRPr="00575CE9">
        <w:rPr>
          <w:sz w:val="20"/>
          <w:szCs w:val="20"/>
        </w:rPr>
        <w:t>3</w:t>
      </w:r>
      <w:r w:rsidRPr="00575CE9">
        <w:rPr>
          <w:sz w:val="20"/>
          <w:szCs w:val="20"/>
        </w:rPr>
        <w:t xml:space="preserve">-01,” or via first class mail or by hand delivery to the </w:t>
      </w:r>
      <w:r w:rsidR="00202D93" w:rsidRPr="00575CE9">
        <w:rPr>
          <w:sz w:val="20"/>
          <w:szCs w:val="20"/>
        </w:rPr>
        <w:t>commission</w:t>
      </w:r>
      <w:r w:rsidRPr="00575CE9">
        <w:rPr>
          <w:sz w:val="20"/>
          <w:szCs w:val="20"/>
        </w:rPr>
        <w:t>’s Albuquerque office</w:t>
      </w:r>
      <w:r w:rsidR="00BE08F8" w:rsidRPr="00575CE9">
        <w:rPr>
          <w:sz w:val="20"/>
          <w:szCs w:val="20"/>
        </w:rPr>
        <w:t>: New Mexico Ethics Commission,</w:t>
      </w:r>
      <w:r w:rsidRPr="00575CE9">
        <w:rPr>
          <w:sz w:val="20"/>
          <w:szCs w:val="20"/>
        </w:rPr>
        <w:t xml:space="preserve"> University of New Mexico Science and Technology Park, </w:t>
      </w:r>
      <w:r w:rsidR="00BE08F8" w:rsidRPr="00575CE9">
        <w:rPr>
          <w:sz w:val="20"/>
          <w:szCs w:val="20"/>
        </w:rPr>
        <w:t>800 Bradbury Drive SE, Suite 21</w:t>
      </w:r>
      <w:r w:rsidR="00B955A0" w:rsidRPr="00575CE9">
        <w:rPr>
          <w:sz w:val="20"/>
          <w:szCs w:val="20"/>
        </w:rPr>
        <w:t>5</w:t>
      </w:r>
      <w:r w:rsidR="00BE08F8" w:rsidRPr="00575CE9">
        <w:rPr>
          <w:sz w:val="20"/>
          <w:szCs w:val="20"/>
        </w:rPr>
        <w:t xml:space="preserve">, </w:t>
      </w:r>
      <w:r w:rsidRPr="00575CE9">
        <w:rPr>
          <w:sz w:val="20"/>
          <w:szCs w:val="20"/>
        </w:rPr>
        <w:t>Albuquerque, NM</w:t>
      </w:r>
      <w:r w:rsidR="00BE08F8" w:rsidRPr="00575CE9">
        <w:rPr>
          <w:sz w:val="20"/>
          <w:szCs w:val="20"/>
        </w:rPr>
        <w:t>, 87106.</w:t>
      </w:r>
    </w:p>
    <w:p w14:paraId="012E46CB" w14:textId="77777777" w:rsidR="00B10C26" w:rsidRPr="00575CE9" w:rsidRDefault="00B10C26" w:rsidP="003A2BEB">
      <w:pPr>
        <w:rPr>
          <w:sz w:val="20"/>
          <w:szCs w:val="20"/>
        </w:rPr>
      </w:pPr>
    </w:p>
    <w:p w14:paraId="675E9443" w14:textId="417F0EAC" w:rsidR="00D73230" w:rsidRPr="00575CE9" w:rsidRDefault="00D73230" w:rsidP="003A2BEB">
      <w:pPr>
        <w:rPr>
          <w:sz w:val="20"/>
          <w:szCs w:val="20"/>
        </w:rPr>
      </w:pPr>
      <w:r w:rsidRPr="00575CE9">
        <w:rPr>
          <w:b/>
          <w:sz w:val="20"/>
          <w:szCs w:val="20"/>
        </w:rPr>
        <w:t xml:space="preserve">Description of Proposed </w:t>
      </w:r>
      <w:r w:rsidR="008402AA" w:rsidRPr="00575CE9">
        <w:rPr>
          <w:b/>
          <w:sz w:val="20"/>
          <w:szCs w:val="20"/>
        </w:rPr>
        <w:t>Amendments</w:t>
      </w:r>
      <w:r w:rsidRPr="00575CE9">
        <w:rPr>
          <w:b/>
          <w:sz w:val="20"/>
          <w:szCs w:val="20"/>
        </w:rPr>
        <w:t>:</w:t>
      </w:r>
      <w:r w:rsidRPr="00575CE9">
        <w:rPr>
          <w:sz w:val="20"/>
          <w:szCs w:val="20"/>
        </w:rPr>
        <w:t xml:space="preserve">  </w:t>
      </w:r>
      <w:r w:rsidR="00F1562C" w:rsidRPr="00575CE9">
        <w:rPr>
          <w:sz w:val="20"/>
          <w:szCs w:val="20"/>
        </w:rPr>
        <w:t>I</w:t>
      </w:r>
      <w:r w:rsidRPr="00575CE9">
        <w:rPr>
          <w:sz w:val="20"/>
          <w:szCs w:val="20"/>
        </w:rPr>
        <w:t xml:space="preserve">n compliance with Section 14-4-5.2 NMSA 1978, this notice includes </w:t>
      </w:r>
      <w:r w:rsidR="00E55F67" w:rsidRPr="00575CE9">
        <w:rPr>
          <w:sz w:val="20"/>
          <w:szCs w:val="20"/>
        </w:rPr>
        <w:t>the following</w:t>
      </w:r>
      <w:r w:rsidRPr="00575CE9">
        <w:rPr>
          <w:sz w:val="20"/>
          <w:szCs w:val="20"/>
        </w:rPr>
        <w:t xml:space="preserve"> summary of the proposed </w:t>
      </w:r>
      <w:r w:rsidR="009E333B" w:rsidRPr="00575CE9">
        <w:rPr>
          <w:sz w:val="20"/>
          <w:szCs w:val="20"/>
        </w:rPr>
        <w:t>amendment</w:t>
      </w:r>
      <w:r w:rsidRPr="00575CE9">
        <w:rPr>
          <w:sz w:val="20"/>
          <w:szCs w:val="20"/>
        </w:rPr>
        <w:t xml:space="preserve">, a short explanation of the purpose of the </w:t>
      </w:r>
      <w:r w:rsidR="009E333B" w:rsidRPr="00575CE9">
        <w:rPr>
          <w:sz w:val="20"/>
          <w:szCs w:val="20"/>
        </w:rPr>
        <w:t>amendment</w:t>
      </w:r>
      <w:r w:rsidRPr="00575CE9">
        <w:rPr>
          <w:sz w:val="20"/>
          <w:szCs w:val="20"/>
        </w:rPr>
        <w:t xml:space="preserve">, and specific legal authority authorizing the </w:t>
      </w:r>
      <w:r w:rsidR="009E333B" w:rsidRPr="00575CE9">
        <w:rPr>
          <w:sz w:val="20"/>
          <w:szCs w:val="20"/>
        </w:rPr>
        <w:t xml:space="preserve">amendment and </w:t>
      </w:r>
      <w:r w:rsidRPr="00575CE9">
        <w:rPr>
          <w:sz w:val="20"/>
          <w:szCs w:val="20"/>
        </w:rPr>
        <w:t xml:space="preserve">proposed </w:t>
      </w:r>
      <w:r w:rsidR="009E333B" w:rsidRPr="00575CE9">
        <w:rPr>
          <w:sz w:val="20"/>
          <w:szCs w:val="20"/>
        </w:rPr>
        <w:t xml:space="preserve">new </w:t>
      </w:r>
      <w:r w:rsidRPr="00575CE9">
        <w:rPr>
          <w:sz w:val="20"/>
          <w:szCs w:val="20"/>
        </w:rPr>
        <w:t>rule. The method and manner of public comment and notice of public hearing on the proposed rules are listed above</w:t>
      </w:r>
      <w:r w:rsidR="00E55F67" w:rsidRPr="00575CE9">
        <w:rPr>
          <w:sz w:val="20"/>
          <w:szCs w:val="20"/>
        </w:rPr>
        <w:t>.</w:t>
      </w:r>
    </w:p>
    <w:p w14:paraId="781245FC" w14:textId="77777777" w:rsidR="00A80BCA" w:rsidRPr="00575CE9" w:rsidRDefault="00A80BCA" w:rsidP="00A80BCA">
      <w:pPr>
        <w:rPr>
          <w:b/>
          <w:bCs/>
          <w:sz w:val="20"/>
          <w:szCs w:val="20"/>
        </w:rPr>
      </w:pPr>
    </w:p>
    <w:p w14:paraId="79CC50D8" w14:textId="77777777" w:rsidR="00EB3F15" w:rsidRPr="00575CE9" w:rsidRDefault="00A80BCA" w:rsidP="00736A8E">
      <w:pPr>
        <w:rPr>
          <w:b/>
          <w:bCs/>
          <w:sz w:val="20"/>
          <w:szCs w:val="20"/>
        </w:rPr>
      </w:pPr>
      <w:r w:rsidRPr="00575CE9">
        <w:rPr>
          <w:b/>
          <w:bCs/>
          <w:sz w:val="20"/>
          <w:szCs w:val="20"/>
        </w:rPr>
        <w:t xml:space="preserve">The proposed amendments are as follows: </w:t>
      </w:r>
    </w:p>
    <w:p w14:paraId="1F9295D3" w14:textId="77777777" w:rsidR="00B474ED" w:rsidRPr="00575CE9" w:rsidRDefault="00B474ED" w:rsidP="00736A8E">
      <w:pPr>
        <w:rPr>
          <w:b/>
          <w:bCs/>
          <w:sz w:val="20"/>
          <w:szCs w:val="20"/>
        </w:rPr>
      </w:pPr>
    </w:p>
    <w:p w14:paraId="3C5E1FED" w14:textId="0E8E7DB8" w:rsidR="00B474ED" w:rsidRPr="00575CE9" w:rsidRDefault="00B474ED" w:rsidP="00736A8E">
      <w:pPr>
        <w:rPr>
          <w:b/>
          <w:bCs/>
          <w:sz w:val="20"/>
          <w:szCs w:val="20"/>
        </w:rPr>
      </w:pPr>
      <w:r w:rsidRPr="00575CE9">
        <w:rPr>
          <w:b/>
          <w:bCs/>
          <w:sz w:val="20"/>
          <w:szCs w:val="20"/>
        </w:rPr>
        <w:t xml:space="preserve">Amendments to 1.8.1 NMAC, Sections </w:t>
      </w:r>
      <w:r w:rsidR="00AB1FDB" w:rsidRPr="00575CE9">
        <w:rPr>
          <w:b/>
          <w:bCs/>
          <w:sz w:val="20"/>
          <w:szCs w:val="20"/>
        </w:rPr>
        <w:t>7</w:t>
      </w:r>
      <w:r w:rsidR="008C1207" w:rsidRPr="00575CE9">
        <w:rPr>
          <w:b/>
          <w:bCs/>
          <w:sz w:val="20"/>
          <w:szCs w:val="20"/>
        </w:rPr>
        <w:t>, 10-20</w:t>
      </w:r>
      <w:r w:rsidRPr="00575CE9">
        <w:rPr>
          <w:b/>
          <w:bCs/>
          <w:sz w:val="20"/>
          <w:szCs w:val="20"/>
        </w:rPr>
        <w:t>:</w:t>
      </w:r>
      <w:r w:rsidRPr="00575CE9">
        <w:rPr>
          <w:sz w:val="20"/>
          <w:szCs w:val="20"/>
        </w:rPr>
        <w:t xml:space="preserve">  These amendments are proposed pursuant to Paragraph (2) of Subsection A of Section 10-16G-5, State Ethics Commission Act, NMSA (1978).  The purpose of the proposed rule is to promulgate rules governing the Commission’s initiation, prosecution, and resolution of civil actions to enforce the state’s ethics laws.</w:t>
      </w:r>
    </w:p>
    <w:p w14:paraId="5D250445" w14:textId="77777777" w:rsidR="00EB3F15" w:rsidRPr="00575CE9" w:rsidRDefault="00EB3F15" w:rsidP="00736A8E">
      <w:pPr>
        <w:rPr>
          <w:b/>
          <w:bCs/>
          <w:sz w:val="20"/>
          <w:szCs w:val="20"/>
        </w:rPr>
      </w:pPr>
    </w:p>
    <w:p w14:paraId="65163E73" w14:textId="1B49558F" w:rsidR="00D8128F" w:rsidRPr="00575CE9" w:rsidRDefault="00EB3F15" w:rsidP="00736A8E">
      <w:pPr>
        <w:rPr>
          <w:sz w:val="20"/>
          <w:szCs w:val="20"/>
        </w:rPr>
      </w:pPr>
      <w:r w:rsidRPr="00575CE9">
        <w:rPr>
          <w:b/>
          <w:bCs/>
          <w:sz w:val="20"/>
          <w:szCs w:val="20"/>
        </w:rPr>
        <w:t>A</w:t>
      </w:r>
      <w:r w:rsidR="00A80BCA" w:rsidRPr="00575CE9">
        <w:rPr>
          <w:b/>
          <w:bCs/>
          <w:sz w:val="20"/>
          <w:szCs w:val="20"/>
        </w:rPr>
        <w:t xml:space="preserve">mendments </w:t>
      </w:r>
      <w:bookmarkStart w:id="0" w:name="_Hlk74226587"/>
      <w:r w:rsidR="002E5965" w:rsidRPr="00575CE9">
        <w:rPr>
          <w:b/>
          <w:bCs/>
          <w:sz w:val="20"/>
          <w:szCs w:val="20"/>
        </w:rPr>
        <w:t xml:space="preserve">to 1.8.3 NMAC, Sections </w:t>
      </w:r>
      <w:bookmarkEnd w:id="0"/>
      <w:r w:rsidR="00162929" w:rsidRPr="00575CE9">
        <w:rPr>
          <w:b/>
          <w:bCs/>
          <w:sz w:val="20"/>
          <w:szCs w:val="20"/>
        </w:rPr>
        <w:t>7, 9-11, 13-15</w:t>
      </w:r>
      <w:r w:rsidRPr="00575CE9">
        <w:rPr>
          <w:b/>
          <w:bCs/>
          <w:sz w:val="20"/>
          <w:szCs w:val="20"/>
        </w:rPr>
        <w:t>:</w:t>
      </w:r>
      <w:r w:rsidRPr="00575CE9">
        <w:rPr>
          <w:sz w:val="20"/>
          <w:szCs w:val="20"/>
        </w:rPr>
        <w:t xml:space="preserve">  These amendments </w:t>
      </w:r>
      <w:r w:rsidR="00B42F58" w:rsidRPr="00575CE9">
        <w:rPr>
          <w:sz w:val="20"/>
          <w:szCs w:val="20"/>
        </w:rPr>
        <w:t>are proposed pursuant to Paragraph (2) of Subsection A of Section 10-16G-5, State Ethics Commission Act, NMSA (1978)</w:t>
      </w:r>
      <w:r w:rsidR="00B627FA" w:rsidRPr="00575CE9">
        <w:rPr>
          <w:sz w:val="20"/>
          <w:szCs w:val="20"/>
        </w:rPr>
        <w:t>.  These amendments</w:t>
      </w:r>
      <w:r w:rsidR="00E55498" w:rsidRPr="00575CE9">
        <w:rPr>
          <w:sz w:val="20"/>
          <w:szCs w:val="20"/>
        </w:rPr>
        <w:t xml:space="preserve"> </w:t>
      </w:r>
      <w:r w:rsidR="00847D2F" w:rsidRPr="00575CE9">
        <w:rPr>
          <w:sz w:val="20"/>
          <w:szCs w:val="20"/>
        </w:rPr>
        <w:t>are for the purpose of improving the efficiency of commission adjudications and</w:t>
      </w:r>
      <w:r w:rsidR="00B42F58" w:rsidRPr="00575CE9">
        <w:rPr>
          <w:sz w:val="20"/>
          <w:szCs w:val="20"/>
        </w:rPr>
        <w:t xml:space="preserve"> </w:t>
      </w:r>
      <w:r w:rsidR="00847D2F" w:rsidRPr="00575CE9">
        <w:rPr>
          <w:sz w:val="20"/>
          <w:szCs w:val="20"/>
        </w:rPr>
        <w:t xml:space="preserve">to </w:t>
      </w:r>
      <w:r w:rsidR="00B42F58" w:rsidRPr="00575CE9">
        <w:rPr>
          <w:sz w:val="20"/>
          <w:szCs w:val="20"/>
        </w:rPr>
        <w:t xml:space="preserve">respond to recent amendments to </w:t>
      </w:r>
      <w:r w:rsidR="00AF7D88" w:rsidRPr="00575CE9">
        <w:rPr>
          <w:sz w:val="20"/>
          <w:szCs w:val="20"/>
        </w:rPr>
        <w:t xml:space="preserve">Section 10-16G-10 of the </w:t>
      </w:r>
      <w:r w:rsidR="00B42F58" w:rsidRPr="00575CE9">
        <w:rPr>
          <w:sz w:val="20"/>
          <w:szCs w:val="20"/>
        </w:rPr>
        <w:t>State Ethics Commission Act</w:t>
      </w:r>
      <w:r w:rsidR="00847D2F" w:rsidRPr="00575CE9">
        <w:rPr>
          <w:sz w:val="20"/>
          <w:szCs w:val="20"/>
        </w:rPr>
        <w:t>.</w:t>
      </w:r>
    </w:p>
    <w:p w14:paraId="713BCD8D" w14:textId="77777777" w:rsidR="00736A8E" w:rsidRPr="00575CE9" w:rsidRDefault="00736A8E" w:rsidP="00736A8E">
      <w:pPr>
        <w:rPr>
          <w:b/>
          <w:bCs/>
          <w:sz w:val="20"/>
          <w:szCs w:val="20"/>
        </w:rPr>
      </w:pPr>
    </w:p>
    <w:p w14:paraId="24970854" w14:textId="0D954A83" w:rsidR="00EB3F15" w:rsidRPr="00825C5F" w:rsidRDefault="00EB3F15" w:rsidP="00736A8E">
      <w:pPr>
        <w:rPr>
          <w:sz w:val="20"/>
          <w:szCs w:val="20"/>
        </w:rPr>
      </w:pPr>
      <w:r w:rsidRPr="00575CE9">
        <w:rPr>
          <w:b/>
          <w:bCs/>
          <w:sz w:val="20"/>
          <w:szCs w:val="20"/>
        </w:rPr>
        <w:t>1.8.</w:t>
      </w:r>
      <w:r w:rsidR="00296853" w:rsidRPr="00575CE9">
        <w:rPr>
          <w:b/>
          <w:bCs/>
          <w:sz w:val="20"/>
          <w:szCs w:val="20"/>
        </w:rPr>
        <w:t>5</w:t>
      </w:r>
      <w:r w:rsidRPr="00575CE9">
        <w:rPr>
          <w:b/>
          <w:bCs/>
          <w:sz w:val="20"/>
          <w:szCs w:val="20"/>
        </w:rPr>
        <w:t xml:space="preserve"> NMAC (“</w:t>
      </w:r>
      <w:r w:rsidR="0081440B" w:rsidRPr="00575CE9">
        <w:rPr>
          <w:b/>
          <w:bCs/>
          <w:sz w:val="20"/>
          <w:szCs w:val="20"/>
        </w:rPr>
        <w:t>Complaints against Notaries</w:t>
      </w:r>
      <w:r w:rsidRPr="00575CE9">
        <w:rPr>
          <w:b/>
          <w:bCs/>
          <w:sz w:val="20"/>
          <w:szCs w:val="20"/>
        </w:rPr>
        <w:t>”):</w:t>
      </w:r>
      <w:r w:rsidRPr="00575CE9">
        <w:rPr>
          <w:sz w:val="20"/>
          <w:szCs w:val="20"/>
        </w:rPr>
        <w:t xml:space="preserve">  This rule is being proposed pursuant to Paragraph (2) of Subsection A of Section 10-16G-5, State Ethics Commission Act, NMSA (1978)</w:t>
      </w:r>
      <w:r w:rsidR="00BE3D01" w:rsidRPr="00575CE9">
        <w:rPr>
          <w:sz w:val="20"/>
          <w:szCs w:val="20"/>
        </w:rPr>
        <w:t>, and Laws 2023</w:t>
      </w:r>
      <w:r w:rsidR="00575CE9" w:rsidRPr="00575CE9">
        <w:rPr>
          <w:sz w:val="20"/>
          <w:szCs w:val="20"/>
        </w:rPr>
        <w:t>, Chapter 110</w:t>
      </w:r>
      <w:r w:rsidR="00BE3D01" w:rsidRPr="00575CE9">
        <w:rPr>
          <w:sz w:val="20"/>
          <w:szCs w:val="20"/>
        </w:rPr>
        <w:t xml:space="preserve"> (being SB 246, Section 23(C))</w:t>
      </w:r>
      <w:r w:rsidRPr="00575CE9">
        <w:rPr>
          <w:sz w:val="20"/>
          <w:szCs w:val="20"/>
        </w:rPr>
        <w:t xml:space="preserve">.  The purpose of the proposed rule is to promulgate binding rules governing the Commission’s </w:t>
      </w:r>
      <w:r w:rsidR="004968FC" w:rsidRPr="00575CE9">
        <w:rPr>
          <w:sz w:val="20"/>
          <w:szCs w:val="20"/>
        </w:rPr>
        <w:t>receipt, investigation, and adjudication of complaints alleging violations of the Revised Uniform Law on Notarial Acts (“RULONA”), NMSA (1978).</w:t>
      </w:r>
    </w:p>
    <w:sectPr w:rsidR="00EB3F15" w:rsidRPr="00825C5F" w:rsidSect="00FC6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BBA"/>
    <w:multiLevelType w:val="hybridMultilevel"/>
    <w:tmpl w:val="E2AA0EF0"/>
    <w:lvl w:ilvl="0" w:tplc="87ECCA74">
      <w:start w:val="1"/>
      <w:numFmt w:val="upp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A5FBD"/>
    <w:multiLevelType w:val="hybridMultilevel"/>
    <w:tmpl w:val="44D284DE"/>
    <w:lvl w:ilvl="0" w:tplc="7E04E836">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D0ECA"/>
    <w:multiLevelType w:val="hybridMultilevel"/>
    <w:tmpl w:val="017E95A2"/>
    <w:lvl w:ilvl="0" w:tplc="3BC8D93A">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95FBD"/>
    <w:multiLevelType w:val="hybridMultilevel"/>
    <w:tmpl w:val="46FED7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E6567"/>
    <w:multiLevelType w:val="hybridMultilevel"/>
    <w:tmpl w:val="A96C1B56"/>
    <w:lvl w:ilvl="0" w:tplc="18C835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373102"/>
    <w:multiLevelType w:val="hybridMultilevel"/>
    <w:tmpl w:val="C728E0D6"/>
    <w:lvl w:ilvl="0" w:tplc="99A255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A075C"/>
    <w:multiLevelType w:val="hybridMultilevel"/>
    <w:tmpl w:val="052CAADC"/>
    <w:lvl w:ilvl="0" w:tplc="3638628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F6FB7"/>
    <w:multiLevelType w:val="hybridMultilevel"/>
    <w:tmpl w:val="CDC822CA"/>
    <w:lvl w:ilvl="0" w:tplc="99A255C8">
      <w:start w:val="1"/>
      <w:numFmt w:val="decimal"/>
      <w:lvlText w:val="(%1)"/>
      <w:lvlJc w:val="left"/>
      <w:pPr>
        <w:ind w:left="1440" w:hanging="360"/>
      </w:pPr>
      <w:rPr>
        <w:rFonts w:hint="default"/>
      </w:rPr>
    </w:lvl>
    <w:lvl w:ilvl="1" w:tplc="1C9CF5AC">
      <w:start w:val="1"/>
      <w:numFmt w:val="decimal"/>
      <w:lvlText w:val="(%2)"/>
      <w:lvlJc w:val="left"/>
      <w:pPr>
        <w:ind w:left="1440" w:hanging="360"/>
      </w:pPr>
      <w:rPr>
        <w:rFont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ED2BB9"/>
    <w:multiLevelType w:val="hybridMultilevel"/>
    <w:tmpl w:val="4276289A"/>
    <w:lvl w:ilvl="0" w:tplc="EBEA1B1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777B7"/>
    <w:multiLevelType w:val="hybridMultilevel"/>
    <w:tmpl w:val="21AC0838"/>
    <w:lvl w:ilvl="0" w:tplc="90408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E66C5"/>
    <w:multiLevelType w:val="hybridMultilevel"/>
    <w:tmpl w:val="A9C8EC02"/>
    <w:lvl w:ilvl="0" w:tplc="B3D80602">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CD79F6"/>
    <w:multiLevelType w:val="hybridMultilevel"/>
    <w:tmpl w:val="2DCA18A4"/>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F474D"/>
    <w:multiLevelType w:val="hybridMultilevel"/>
    <w:tmpl w:val="182A4C34"/>
    <w:lvl w:ilvl="0" w:tplc="33687D8E">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9F5CF2"/>
    <w:multiLevelType w:val="hybridMultilevel"/>
    <w:tmpl w:val="886E863E"/>
    <w:lvl w:ilvl="0" w:tplc="6518A882">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21F2D"/>
    <w:multiLevelType w:val="hybridMultilevel"/>
    <w:tmpl w:val="D0A290FA"/>
    <w:lvl w:ilvl="0" w:tplc="1F22DBA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17687"/>
    <w:multiLevelType w:val="hybridMultilevel"/>
    <w:tmpl w:val="BF3601F4"/>
    <w:lvl w:ilvl="0" w:tplc="31B09E7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E3BA3"/>
    <w:multiLevelType w:val="hybridMultilevel"/>
    <w:tmpl w:val="E062CCC4"/>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32D34"/>
    <w:multiLevelType w:val="hybridMultilevel"/>
    <w:tmpl w:val="6F9AD882"/>
    <w:lvl w:ilvl="0" w:tplc="9E6C08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1559FE"/>
    <w:multiLevelType w:val="hybridMultilevel"/>
    <w:tmpl w:val="E494BEEC"/>
    <w:lvl w:ilvl="0" w:tplc="DA5C7C98">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7F002C"/>
    <w:multiLevelType w:val="hybridMultilevel"/>
    <w:tmpl w:val="D68686F2"/>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4361F"/>
    <w:multiLevelType w:val="hybridMultilevel"/>
    <w:tmpl w:val="1380697E"/>
    <w:lvl w:ilvl="0" w:tplc="3BC8D9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F778E9"/>
    <w:multiLevelType w:val="hybridMultilevel"/>
    <w:tmpl w:val="CC22BA58"/>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E68DB"/>
    <w:multiLevelType w:val="hybridMultilevel"/>
    <w:tmpl w:val="B66AB6DC"/>
    <w:lvl w:ilvl="0" w:tplc="CEA2A8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D31F32"/>
    <w:multiLevelType w:val="hybridMultilevel"/>
    <w:tmpl w:val="C5BC7884"/>
    <w:lvl w:ilvl="0" w:tplc="D7D48170">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C01B9"/>
    <w:multiLevelType w:val="hybridMultilevel"/>
    <w:tmpl w:val="1C3EDA62"/>
    <w:lvl w:ilvl="0" w:tplc="779E78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8F014E"/>
    <w:multiLevelType w:val="hybridMultilevel"/>
    <w:tmpl w:val="9FEE1B76"/>
    <w:lvl w:ilvl="0" w:tplc="C41CF476">
      <w:start w:val="1"/>
      <w:numFmt w:val="low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D12A11"/>
    <w:multiLevelType w:val="hybridMultilevel"/>
    <w:tmpl w:val="266410F8"/>
    <w:lvl w:ilvl="0" w:tplc="38A0D440">
      <w:start w:val="8"/>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EE6032"/>
    <w:multiLevelType w:val="hybridMultilevel"/>
    <w:tmpl w:val="65E21CB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A5519A"/>
    <w:multiLevelType w:val="hybridMultilevel"/>
    <w:tmpl w:val="8B3E451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97C9C"/>
    <w:multiLevelType w:val="hybridMultilevel"/>
    <w:tmpl w:val="5BDED292"/>
    <w:lvl w:ilvl="0" w:tplc="99A25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63F6A"/>
    <w:multiLevelType w:val="hybridMultilevel"/>
    <w:tmpl w:val="F65CB850"/>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7F518D"/>
    <w:multiLevelType w:val="hybridMultilevel"/>
    <w:tmpl w:val="9B0211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0223C3"/>
    <w:multiLevelType w:val="hybridMultilevel"/>
    <w:tmpl w:val="5A061392"/>
    <w:lvl w:ilvl="0" w:tplc="99A255C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965085"/>
    <w:multiLevelType w:val="hybridMultilevel"/>
    <w:tmpl w:val="81B46322"/>
    <w:lvl w:ilvl="0" w:tplc="2B301920">
      <w:start w:val="1"/>
      <w:numFmt w:val="low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B2747"/>
    <w:multiLevelType w:val="hybridMultilevel"/>
    <w:tmpl w:val="AE604CAA"/>
    <w:lvl w:ilvl="0" w:tplc="76C02D1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56711"/>
    <w:multiLevelType w:val="hybridMultilevel"/>
    <w:tmpl w:val="22A813FE"/>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CB7EA3"/>
    <w:multiLevelType w:val="hybridMultilevel"/>
    <w:tmpl w:val="00F4CFC2"/>
    <w:lvl w:ilvl="0" w:tplc="73785E4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E566FB"/>
    <w:multiLevelType w:val="hybridMultilevel"/>
    <w:tmpl w:val="DA7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611A"/>
    <w:multiLevelType w:val="hybridMultilevel"/>
    <w:tmpl w:val="82A2FBAA"/>
    <w:lvl w:ilvl="0" w:tplc="3E3860C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6F2229"/>
    <w:multiLevelType w:val="hybridMultilevel"/>
    <w:tmpl w:val="50B2290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EE69BD"/>
    <w:multiLevelType w:val="hybridMultilevel"/>
    <w:tmpl w:val="9A4860FA"/>
    <w:lvl w:ilvl="0" w:tplc="9B9636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3726090">
    <w:abstractNumId w:val="6"/>
  </w:num>
  <w:num w:numId="2" w16cid:durableId="837841493">
    <w:abstractNumId w:val="7"/>
  </w:num>
  <w:num w:numId="3" w16cid:durableId="7560883">
    <w:abstractNumId w:val="10"/>
  </w:num>
  <w:num w:numId="4" w16cid:durableId="1497377761">
    <w:abstractNumId w:val="23"/>
  </w:num>
  <w:num w:numId="5" w16cid:durableId="558251472">
    <w:abstractNumId w:val="9"/>
  </w:num>
  <w:num w:numId="6" w16cid:durableId="648826321">
    <w:abstractNumId w:val="34"/>
  </w:num>
  <w:num w:numId="7" w16cid:durableId="421029665">
    <w:abstractNumId w:val="24"/>
  </w:num>
  <w:num w:numId="8" w16cid:durableId="1279752377">
    <w:abstractNumId w:val="17"/>
  </w:num>
  <w:num w:numId="9" w16cid:durableId="1708800958">
    <w:abstractNumId w:val="4"/>
  </w:num>
  <w:num w:numId="10" w16cid:durableId="1556814348">
    <w:abstractNumId w:val="14"/>
  </w:num>
  <w:num w:numId="11" w16cid:durableId="327632262">
    <w:abstractNumId w:val="35"/>
  </w:num>
  <w:num w:numId="12" w16cid:durableId="1132559876">
    <w:abstractNumId w:val="18"/>
  </w:num>
  <w:num w:numId="13" w16cid:durableId="1507356701">
    <w:abstractNumId w:val="13"/>
  </w:num>
  <w:num w:numId="14" w16cid:durableId="1724409474">
    <w:abstractNumId w:val="36"/>
  </w:num>
  <w:num w:numId="15" w16cid:durableId="664938721">
    <w:abstractNumId w:val="2"/>
  </w:num>
  <w:num w:numId="16" w16cid:durableId="640117309">
    <w:abstractNumId w:val="30"/>
  </w:num>
  <w:num w:numId="17" w16cid:durableId="1555432871">
    <w:abstractNumId w:val="40"/>
  </w:num>
  <w:num w:numId="18" w16cid:durableId="1752391240">
    <w:abstractNumId w:val="16"/>
  </w:num>
  <w:num w:numId="19" w16cid:durableId="471870388">
    <w:abstractNumId w:val="12"/>
  </w:num>
  <w:num w:numId="20" w16cid:durableId="30694251">
    <w:abstractNumId w:val="11"/>
  </w:num>
  <w:num w:numId="21" w16cid:durableId="1313563456">
    <w:abstractNumId w:val="1"/>
  </w:num>
  <w:num w:numId="22" w16cid:durableId="722367209">
    <w:abstractNumId w:val="20"/>
  </w:num>
  <w:num w:numId="23" w16cid:durableId="400296403">
    <w:abstractNumId w:val="27"/>
  </w:num>
  <w:num w:numId="24" w16cid:durableId="792335210">
    <w:abstractNumId w:val="21"/>
  </w:num>
  <w:num w:numId="25" w16cid:durableId="1151865317">
    <w:abstractNumId w:val="26"/>
  </w:num>
  <w:num w:numId="26" w16cid:durableId="1766607014">
    <w:abstractNumId w:val="19"/>
  </w:num>
  <w:num w:numId="27" w16cid:durableId="1762408338">
    <w:abstractNumId w:val="28"/>
  </w:num>
  <w:num w:numId="28" w16cid:durableId="2052922102">
    <w:abstractNumId w:val="39"/>
  </w:num>
  <w:num w:numId="29" w16cid:durableId="1023676269">
    <w:abstractNumId w:val="31"/>
  </w:num>
  <w:num w:numId="30" w16cid:durableId="2098790529">
    <w:abstractNumId w:val="3"/>
  </w:num>
  <w:num w:numId="31" w16cid:durableId="76903883">
    <w:abstractNumId w:val="8"/>
  </w:num>
  <w:num w:numId="32" w16cid:durableId="1950550737">
    <w:abstractNumId w:val="0"/>
  </w:num>
  <w:num w:numId="33" w16cid:durableId="1342122611">
    <w:abstractNumId w:val="32"/>
  </w:num>
  <w:num w:numId="34" w16cid:durableId="1970281497">
    <w:abstractNumId w:val="29"/>
  </w:num>
  <w:num w:numId="35" w16cid:durableId="77796008">
    <w:abstractNumId w:val="38"/>
  </w:num>
  <w:num w:numId="36" w16cid:durableId="2062632996">
    <w:abstractNumId w:val="22"/>
  </w:num>
  <w:num w:numId="37" w16cid:durableId="1833645206">
    <w:abstractNumId w:val="15"/>
  </w:num>
  <w:num w:numId="38" w16cid:durableId="639922079">
    <w:abstractNumId w:val="25"/>
  </w:num>
  <w:num w:numId="39" w16cid:durableId="1900435964">
    <w:abstractNumId w:val="5"/>
  </w:num>
  <w:num w:numId="40" w16cid:durableId="950740843">
    <w:abstractNumId w:val="33"/>
  </w:num>
  <w:num w:numId="41" w16cid:durableId="171261117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B3A"/>
    <w:rsid w:val="0000436B"/>
    <w:rsid w:val="0000443E"/>
    <w:rsid w:val="00004F40"/>
    <w:rsid w:val="000262A6"/>
    <w:rsid w:val="00027E11"/>
    <w:rsid w:val="000411F5"/>
    <w:rsid w:val="000465F4"/>
    <w:rsid w:val="0005545A"/>
    <w:rsid w:val="0007515E"/>
    <w:rsid w:val="00090887"/>
    <w:rsid w:val="000B44E0"/>
    <w:rsid w:val="000D3B62"/>
    <w:rsid w:val="000F4577"/>
    <w:rsid w:val="000F52CE"/>
    <w:rsid w:val="00105D36"/>
    <w:rsid w:val="00117FE6"/>
    <w:rsid w:val="001245E1"/>
    <w:rsid w:val="0012739A"/>
    <w:rsid w:val="001422FE"/>
    <w:rsid w:val="00143490"/>
    <w:rsid w:val="0015010A"/>
    <w:rsid w:val="00162929"/>
    <w:rsid w:val="001750C5"/>
    <w:rsid w:val="001761BC"/>
    <w:rsid w:val="00180548"/>
    <w:rsid w:val="001815EA"/>
    <w:rsid w:val="001958BF"/>
    <w:rsid w:val="001A5742"/>
    <w:rsid w:val="001C2BF8"/>
    <w:rsid w:val="001C345E"/>
    <w:rsid w:val="00202D93"/>
    <w:rsid w:val="00233F45"/>
    <w:rsid w:val="00237A28"/>
    <w:rsid w:val="00237D46"/>
    <w:rsid w:val="00245350"/>
    <w:rsid w:val="00271BA7"/>
    <w:rsid w:val="00282718"/>
    <w:rsid w:val="00287CF3"/>
    <w:rsid w:val="00296853"/>
    <w:rsid w:val="002A0EDA"/>
    <w:rsid w:val="002A197B"/>
    <w:rsid w:val="002A4EA5"/>
    <w:rsid w:val="002A70C9"/>
    <w:rsid w:val="002B6718"/>
    <w:rsid w:val="002C0BCD"/>
    <w:rsid w:val="002D266E"/>
    <w:rsid w:val="002E070D"/>
    <w:rsid w:val="002E2C3B"/>
    <w:rsid w:val="002E39C5"/>
    <w:rsid w:val="002E5965"/>
    <w:rsid w:val="002E6B7F"/>
    <w:rsid w:val="003016F1"/>
    <w:rsid w:val="00311588"/>
    <w:rsid w:val="00315A77"/>
    <w:rsid w:val="003176E0"/>
    <w:rsid w:val="00325A76"/>
    <w:rsid w:val="00350ACF"/>
    <w:rsid w:val="00351697"/>
    <w:rsid w:val="00353682"/>
    <w:rsid w:val="00370B11"/>
    <w:rsid w:val="00376077"/>
    <w:rsid w:val="003841AE"/>
    <w:rsid w:val="003A1854"/>
    <w:rsid w:val="003A2BEB"/>
    <w:rsid w:val="003B2900"/>
    <w:rsid w:val="003B5A4D"/>
    <w:rsid w:val="003D1967"/>
    <w:rsid w:val="003D2AB3"/>
    <w:rsid w:val="003E0C61"/>
    <w:rsid w:val="00411CDF"/>
    <w:rsid w:val="004148D3"/>
    <w:rsid w:val="004210B7"/>
    <w:rsid w:val="00423B2C"/>
    <w:rsid w:val="004254B9"/>
    <w:rsid w:val="00432C76"/>
    <w:rsid w:val="004335B4"/>
    <w:rsid w:val="00440358"/>
    <w:rsid w:val="00470286"/>
    <w:rsid w:val="00470DDC"/>
    <w:rsid w:val="00474000"/>
    <w:rsid w:val="00493AB5"/>
    <w:rsid w:val="004968FC"/>
    <w:rsid w:val="004A2D44"/>
    <w:rsid w:val="004C535F"/>
    <w:rsid w:val="004C7994"/>
    <w:rsid w:val="004D5E36"/>
    <w:rsid w:val="004E5B57"/>
    <w:rsid w:val="004F05AF"/>
    <w:rsid w:val="00511033"/>
    <w:rsid w:val="00511477"/>
    <w:rsid w:val="0051292B"/>
    <w:rsid w:val="00537099"/>
    <w:rsid w:val="0054703B"/>
    <w:rsid w:val="00552D9C"/>
    <w:rsid w:val="00566B73"/>
    <w:rsid w:val="00566C94"/>
    <w:rsid w:val="00575CE9"/>
    <w:rsid w:val="0057671E"/>
    <w:rsid w:val="00587774"/>
    <w:rsid w:val="005A2A8D"/>
    <w:rsid w:val="005A6C8F"/>
    <w:rsid w:val="005B24A5"/>
    <w:rsid w:val="005C176E"/>
    <w:rsid w:val="005F2DD6"/>
    <w:rsid w:val="005F50BB"/>
    <w:rsid w:val="005F5696"/>
    <w:rsid w:val="0061220C"/>
    <w:rsid w:val="00616F1E"/>
    <w:rsid w:val="00636AFF"/>
    <w:rsid w:val="006436A4"/>
    <w:rsid w:val="00692339"/>
    <w:rsid w:val="0069368B"/>
    <w:rsid w:val="00696B68"/>
    <w:rsid w:val="006B5747"/>
    <w:rsid w:val="006D1244"/>
    <w:rsid w:val="007024A4"/>
    <w:rsid w:val="00703726"/>
    <w:rsid w:val="00710B3A"/>
    <w:rsid w:val="00720ABD"/>
    <w:rsid w:val="007263F3"/>
    <w:rsid w:val="00736A8E"/>
    <w:rsid w:val="007463A8"/>
    <w:rsid w:val="0076318C"/>
    <w:rsid w:val="00771B64"/>
    <w:rsid w:val="00771D76"/>
    <w:rsid w:val="00781E57"/>
    <w:rsid w:val="007C10FE"/>
    <w:rsid w:val="007C53BC"/>
    <w:rsid w:val="007C6CAC"/>
    <w:rsid w:val="007E45EA"/>
    <w:rsid w:val="007F148A"/>
    <w:rsid w:val="0081440B"/>
    <w:rsid w:val="00820125"/>
    <w:rsid w:val="00823678"/>
    <w:rsid w:val="008251D1"/>
    <w:rsid w:val="00825C5F"/>
    <w:rsid w:val="0083738A"/>
    <w:rsid w:val="008402AA"/>
    <w:rsid w:val="00845AD6"/>
    <w:rsid w:val="00847D2F"/>
    <w:rsid w:val="008530CB"/>
    <w:rsid w:val="00857A53"/>
    <w:rsid w:val="008B7881"/>
    <w:rsid w:val="008C1207"/>
    <w:rsid w:val="008C6FF7"/>
    <w:rsid w:val="008F10AF"/>
    <w:rsid w:val="00905FD6"/>
    <w:rsid w:val="00913508"/>
    <w:rsid w:val="00925330"/>
    <w:rsid w:val="009554C0"/>
    <w:rsid w:val="00967E17"/>
    <w:rsid w:val="00973A9F"/>
    <w:rsid w:val="00975D16"/>
    <w:rsid w:val="009820C6"/>
    <w:rsid w:val="0098756A"/>
    <w:rsid w:val="0099558B"/>
    <w:rsid w:val="009976E5"/>
    <w:rsid w:val="00997E8A"/>
    <w:rsid w:val="009A44C4"/>
    <w:rsid w:val="009D5428"/>
    <w:rsid w:val="009E333B"/>
    <w:rsid w:val="009E69C0"/>
    <w:rsid w:val="009F6D23"/>
    <w:rsid w:val="00A141AC"/>
    <w:rsid w:val="00A27CA8"/>
    <w:rsid w:val="00A4189C"/>
    <w:rsid w:val="00A5315B"/>
    <w:rsid w:val="00A80BCA"/>
    <w:rsid w:val="00A80F0F"/>
    <w:rsid w:val="00A81794"/>
    <w:rsid w:val="00A853AE"/>
    <w:rsid w:val="00A91FBC"/>
    <w:rsid w:val="00A93B30"/>
    <w:rsid w:val="00A94846"/>
    <w:rsid w:val="00AB1FDB"/>
    <w:rsid w:val="00AB300D"/>
    <w:rsid w:val="00AC567F"/>
    <w:rsid w:val="00AD16C2"/>
    <w:rsid w:val="00AD7153"/>
    <w:rsid w:val="00AF6CFF"/>
    <w:rsid w:val="00AF7D88"/>
    <w:rsid w:val="00B022D0"/>
    <w:rsid w:val="00B05F9D"/>
    <w:rsid w:val="00B10C26"/>
    <w:rsid w:val="00B17D7A"/>
    <w:rsid w:val="00B25272"/>
    <w:rsid w:val="00B272C0"/>
    <w:rsid w:val="00B41C8C"/>
    <w:rsid w:val="00B42F58"/>
    <w:rsid w:val="00B474ED"/>
    <w:rsid w:val="00B5464B"/>
    <w:rsid w:val="00B60236"/>
    <w:rsid w:val="00B62564"/>
    <w:rsid w:val="00B627FA"/>
    <w:rsid w:val="00B62FCD"/>
    <w:rsid w:val="00B70721"/>
    <w:rsid w:val="00B73483"/>
    <w:rsid w:val="00B92D70"/>
    <w:rsid w:val="00B92E80"/>
    <w:rsid w:val="00B955A0"/>
    <w:rsid w:val="00BA6B9B"/>
    <w:rsid w:val="00BC75D6"/>
    <w:rsid w:val="00BE08F8"/>
    <w:rsid w:val="00BE0D6D"/>
    <w:rsid w:val="00BE15C3"/>
    <w:rsid w:val="00BE3D01"/>
    <w:rsid w:val="00BE5AB3"/>
    <w:rsid w:val="00C02D0A"/>
    <w:rsid w:val="00C075A2"/>
    <w:rsid w:val="00C24205"/>
    <w:rsid w:val="00C26A49"/>
    <w:rsid w:val="00C34DB4"/>
    <w:rsid w:val="00C47F80"/>
    <w:rsid w:val="00C52042"/>
    <w:rsid w:val="00C527A1"/>
    <w:rsid w:val="00C66077"/>
    <w:rsid w:val="00CA1B7F"/>
    <w:rsid w:val="00CB0C3B"/>
    <w:rsid w:val="00CB147E"/>
    <w:rsid w:val="00CB24F6"/>
    <w:rsid w:val="00CC242D"/>
    <w:rsid w:val="00D10A12"/>
    <w:rsid w:val="00D14E32"/>
    <w:rsid w:val="00D27D4A"/>
    <w:rsid w:val="00D3532E"/>
    <w:rsid w:val="00D44B43"/>
    <w:rsid w:val="00D650CF"/>
    <w:rsid w:val="00D70ECF"/>
    <w:rsid w:val="00D73230"/>
    <w:rsid w:val="00D8128F"/>
    <w:rsid w:val="00DA596C"/>
    <w:rsid w:val="00DC10B6"/>
    <w:rsid w:val="00DC3213"/>
    <w:rsid w:val="00DE0F00"/>
    <w:rsid w:val="00DE59F4"/>
    <w:rsid w:val="00DF0BBD"/>
    <w:rsid w:val="00E02720"/>
    <w:rsid w:val="00E02E92"/>
    <w:rsid w:val="00E11DFB"/>
    <w:rsid w:val="00E40C80"/>
    <w:rsid w:val="00E41D80"/>
    <w:rsid w:val="00E446FB"/>
    <w:rsid w:val="00E55498"/>
    <w:rsid w:val="00E55F67"/>
    <w:rsid w:val="00E6749F"/>
    <w:rsid w:val="00E72222"/>
    <w:rsid w:val="00E800C2"/>
    <w:rsid w:val="00E81899"/>
    <w:rsid w:val="00E96F02"/>
    <w:rsid w:val="00EB3F15"/>
    <w:rsid w:val="00EC476A"/>
    <w:rsid w:val="00ED7451"/>
    <w:rsid w:val="00F01680"/>
    <w:rsid w:val="00F15201"/>
    <w:rsid w:val="00F1562C"/>
    <w:rsid w:val="00F23E9C"/>
    <w:rsid w:val="00F509DB"/>
    <w:rsid w:val="00F55B13"/>
    <w:rsid w:val="00F71A25"/>
    <w:rsid w:val="00F837ED"/>
    <w:rsid w:val="00FB5479"/>
    <w:rsid w:val="00FC07A1"/>
    <w:rsid w:val="00FC2DD7"/>
    <w:rsid w:val="00FC635D"/>
    <w:rsid w:val="00FD049F"/>
    <w:rsid w:val="00FD7EAB"/>
    <w:rsid w:val="00FE4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8531"/>
  <w15:docId w15:val="{DE6768C8-88F1-4A70-A2BF-5C910603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3A"/>
    <w:rPr>
      <w:rFonts w:ascii="Times New Roman" w:eastAsia="Times New Roman" w:hAnsi="Times New Roman" w:cs="Times New Roman"/>
    </w:rPr>
  </w:style>
  <w:style w:type="paragraph" w:styleId="Heading1">
    <w:name w:val="heading 1"/>
    <w:basedOn w:val="Normal"/>
    <w:next w:val="Normal"/>
    <w:link w:val="Heading1Char"/>
    <w:uiPriority w:val="9"/>
    <w:qFormat/>
    <w:rsid w:val="00537099"/>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10B3A"/>
    <w:rPr>
      <w:color w:val="0563C1" w:themeColor="hyperlink"/>
      <w:u w:val="single"/>
    </w:rPr>
  </w:style>
  <w:style w:type="character" w:styleId="FollowedHyperlink">
    <w:name w:val="FollowedHyperlink"/>
    <w:basedOn w:val="DefaultParagraphFont"/>
    <w:uiPriority w:val="99"/>
    <w:semiHidden/>
    <w:unhideWhenUsed/>
    <w:rsid w:val="00710B3A"/>
    <w:rPr>
      <w:color w:val="954F72" w:themeColor="followedHyperlink"/>
      <w:u w:val="single"/>
    </w:rPr>
  </w:style>
  <w:style w:type="paragraph" w:styleId="NormalWeb">
    <w:name w:val="Normal (Web)"/>
    <w:basedOn w:val="Normal"/>
    <w:uiPriority w:val="99"/>
    <w:semiHidden/>
    <w:unhideWhenUsed/>
    <w:rsid w:val="00BE08F8"/>
    <w:pPr>
      <w:spacing w:before="100" w:beforeAutospacing="1" w:after="100" w:afterAutospacing="1"/>
    </w:pPr>
  </w:style>
  <w:style w:type="paragraph" w:styleId="BalloonText">
    <w:name w:val="Balloon Text"/>
    <w:basedOn w:val="Normal"/>
    <w:link w:val="BalloonTextChar"/>
    <w:uiPriority w:val="99"/>
    <w:semiHidden/>
    <w:unhideWhenUsed/>
    <w:rsid w:val="00180548"/>
    <w:rPr>
      <w:sz w:val="18"/>
      <w:szCs w:val="18"/>
    </w:rPr>
  </w:style>
  <w:style w:type="character" w:customStyle="1" w:styleId="BalloonTextChar">
    <w:name w:val="Balloon Text Char"/>
    <w:basedOn w:val="DefaultParagraphFont"/>
    <w:link w:val="BalloonText"/>
    <w:uiPriority w:val="99"/>
    <w:semiHidden/>
    <w:rsid w:val="00180548"/>
    <w:rPr>
      <w:rFonts w:ascii="Times New Roman" w:eastAsia="Times New Roman" w:hAnsi="Times New Roman" w:cs="Times New Roman"/>
      <w:sz w:val="18"/>
      <w:szCs w:val="18"/>
    </w:rPr>
  </w:style>
  <w:style w:type="character" w:customStyle="1" w:styleId="UnresolvedMention1">
    <w:name w:val="Unresolved Mention1"/>
    <w:basedOn w:val="DefaultParagraphFont"/>
    <w:uiPriority w:val="99"/>
    <w:semiHidden/>
    <w:unhideWhenUsed/>
    <w:rsid w:val="00B955A0"/>
    <w:rPr>
      <w:color w:val="605E5C"/>
      <w:shd w:val="clear" w:color="auto" w:fill="E1DFDD"/>
    </w:rPr>
  </w:style>
  <w:style w:type="character" w:customStyle="1" w:styleId="Heading1Char">
    <w:name w:val="Heading 1 Char"/>
    <w:basedOn w:val="DefaultParagraphFont"/>
    <w:link w:val="Heading1"/>
    <w:uiPriority w:val="9"/>
    <w:rsid w:val="00537099"/>
    <w:rPr>
      <w:rFonts w:ascii="Times New Roman" w:eastAsia="Times New Roman" w:hAnsi="Times New Roman" w:cs="Times New Roman"/>
      <w:b/>
      <w:sz w:val="20"/>
      <w:szCs w:val="20"/>
    </w:rPr>
  </w:style>
  <w:style w:type="paragraph" w:styleId="ListParagraph">
    <w:name w:val="List Paragraph"/>
    <w:basedOn w:val="Normal"/>
    <w:uiPriority w:val="34"/>
    <w:qFormat/>
    <w:rsid w:val="00537099"/>
    <w:pPr>
      <w:ind w:left="720"/>
      <w:contextualSpacing/>
    </w:pPr>
    <w:rPr>
      <w:rFonts w:eastAsiaTheme="minorHAnsi" w:cstheme="minorBidi"/>
      <w:sz w:val="20"/>
    </w:rPr>
  </w:style>
  <w:style w:type="character" w:customStyle="1" w:styleId="apple-converted-space">
    <w:name w:val="apple-converted-space"/>
    <w:basedOn w:val="DefaultParagraphFont"/>
    <w:rsid w:val="000F4577"/>
  </w:style>
  <w:style w:type="character" w:customStyle="1" w:styleId="grame">
    <w:name w:val="grame"/>
    <w:basedOn w:val="DefaultParagraphFont"/>
    <w:rsid w:val="000F4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1802">
      <w:bodyDiv w:val="1"/>
      <w:marLeft w:val="0"/>
      <w:marRight w:val="0"/>
      <w:marTop w:val="0"/>
      <w:marBottom w:val="0"/>
      <w:divBdr>
        <w:top w:val="none" w:sz="0" w:space="0" w:color="auto"/>
        <w:left w:val="none" w:sz="0" w:space="0" w:color="auto"/>
        <w:bottom w:val="none" w:sz="0" w:space="0" w:color="auto"/>
        <w:right w:val="none" w:sz="0" w:space="0" w:color="auto"/>
      </w:divBdr>
    </w:div>
    <w:div w:id="472910099">
      <w:bodyDiv w:val="1"/>
      <w:marLeft w:val="0"/>
      <w:marRight w:val="0"/>
      <w:marTop w:val="0"/>
      <w:marBottom w:val="0"/>
      <w:divBdr>
        <w:top w:val="none" w:sz="0" w:space="0" w:color="auto"/>
        <w:left w:val="none" w:sz="0" w:space="0" w:color="auto"/>
        <w:bottom w:val="none" w:sz="0" w:space="0" w:color="auto"/>
        <w:right w:val="none" w:sz="0" w:space="0" w:color="auto"/>
      </w:divBdr>
    </w:div>
    <w:div w:id="496118296">
      <w:bodyDiv w:val="1"/>
      <w:marLeft w:val="0"/>
      <w:marRight w:val="0"/>
      <w:marTop w:val="0"/>
      <w:marBottom w:val="0"/>
      <w:divBdr>
        <w:top w:val="none" w:sz="0" w:space="0" w:color="auto"/>
        <w:left w:val="none" w:sz="0" w:space="0" w:color="auto"/>
        <w:bottom w:val="none" w:sz="0" w:space="0" w:color="auto"/>
        <w:right w:val="none" w:sz="0" w:space="0" w:color="auto"/>
      </w:divBdr>
    </w:div>
    <w:div w:id="596014437">
      <w:bodyDiv w:val="1"/>
      <w:marLeft w:val="0"/>
      <w:marRight w:val="0"/>
      <w:marTop w:val="0"/>
      <w:marBottom w:val="0"/>
      <w:divBdr>
        <w:top w:val="none" w:sz="0" w:space="0" w:color="auto"/>
        <w:left w:val="none" w:sz="0" w:space="0" w:color="auto"/>
        <w:bottom w:val="none" w:sz="0" w:space="0" w:color="auto"/>
        <w:right w:val="none" w:sz="0" w:space="0" w:color="auto"/>
      </w:divBdr>
    </w:div>
    <w:div w:id="111486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9366b817-42a5-4934-bde3-b35a34b8b419" xsi:nil="true"/>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50A9F-8CBC-4177-95B4-84A9396BE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CAAC7-B987-4138-A4F9-D1802B77E5EB}">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customXml/itemProps3.xml><?xml version="1.0" encoding="utf-8"?>
<ds:datastoreItem xmlns:ds="http://schemas.openxmlformats.org/officeDocument/2006/customXml" ds:itemID="{DC90168B-7ED6-4590-8A6B-402B405056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3877</CharactersWithSpaces>
  <SharedDoc>false</SharedDoc>
  <HLinks>
    <vt:vector size="6" baseType="variant">
      <vt:variant>
        <vt:i4>1703956</vt:i4>
      </vt:variant>
      <vt:variant>
        <vt:i4>0</vt:i4>
      </vt:variant>
      <vt:variant>
        <vt:i4>0</vt:i4>
      </vt:variant>
      <vt:variant>
        <vt:i4>5</vt:i4>
      </vt:variant>
      <vt:variant>
        <vt:lpwstr>https://www.sec.state.nm.us/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Boyd, Walker, SEC</cp:lastModifiedBy>
  <cp:revision>40</cp:revision>
  <cp:lastPrinted>2023-03-23T18:36:00Z</cp:lastPrinted>
  <dcterms:created xsi:type="dcterms:W3CDTF">2023-03-13T16:37:00Z</dcterms:created>
  <dcterms:modified xsi:type="dcterms:W3CDTF">2023-04-05T22:14:00Z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1271600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