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5790D" w:rsidR="0012021C" w:rsidP="0012021C" w:rsidRDefault="0012021C" w14:paraId="63407B2A" w14:textId="64A7D83D">
      <w:pPr>
        <w:rPr>
          <w:b/>
          <w:bCs/>
          <w:sz w:val="20"/>
          <w:szCs w:val="20"/>
        </w:rPr>
      </w:pPr>
      <w:r w:rsidRPr="410419F4">
        <w:rPr>
          <w:b/>
          <w:bCs/>
          <w:sz w:val="20"/>
          <w:szCs w:val="20"/>
        </w:rPr>
        <w:t>This is an amendment to 1.8.1 NMAC, Section 7</w:t>
      </w:r>
      <w:r w:rsidRPr="410419F4" w:rsidR="00302C9C">
        <w:rPr>
          <w:b/>
          <w:bCs/>
          <w:sz w:val="20"/>
          <w:szCs w:val="20"/>
        </w:rPr>
        <w:t xml:space="preserve">, </w:t>
      </w:r>
      <w:r w:rsidRPr="410419F4" w:rsidR="002F5031">
        <w:rPr>
          <w:b/>
          <w:bCs/>
          <w:sz w:val="20"/>
          <w:szCs w:val="20"/>
        </w:rPr>
        <w:t xml:space="preserve">adding new Sections </w:t>
      </w:r>
      <w:r w:rsidRPr="410419F4" w:rsidR="00464E11">
        <w:rPr>
          <w:b/>
          <w:bCs/>
          <w:sz w:val="20"/>
          <w:szCs w:val="20"/>
        </w:rPr>
        <w:t xml:space="preserve">10 </w:t>
      </w:r>
      <w:r w:rsidRPr="410419F4">
        <w:rPr>
          <w:b/>
          <w:bCs/>
          <w:sz w:val="20"/>
          <w:szCs w:val="20"/>
        </w:rPr>
        <w:t xml:space="preserve">through </w:t>
      </w:r>
      <w:r w:rsidRPr="410419F4" w:rsidR="00F65E23">
        <w:rPr>
          <w:b/>
          <w:bCs/>
          <w:sz w:val="20"/>
          <w:szCs w:val="20"/>
        </w:rPr>
        <w:t>13</w:t>
      </w:r>
      <w:r w:rsidRPr="410419F4" w:rsidR="00302C9C">
        <w:rPr>
          <w:b/>
          <w:bCs/>
          <w:sz w:val="20"/>
          <w:szCs w:val="20"/>
        </w:rPr>
        <w:t>,</w:t>
      </w:r>
      <w:r w:rsidRPr="410419F4" w:rsidR="00F65E23">
        <w:rPr>
          <w:b/>
          <w:bCs/>
          <w:sz w:val="20"/>
          <w:szCs w:val="20"/>
        </w:rPr>
        <w:t xml:space="preserve"> and renumbering old Sections 10 through 16 to Sections 14 through </w:t>
      </w:r>
      <w:r w:rsidRPr="410419F4" w:rsidR="00464E11">
        <w:rPr>
          <w:b/>
          <w:bCs/>
          <w:sz w:val="20"/>
          <w:szCs w:val="20"/>
        </w:rPr>
        <w:t>20</w:t>
      </w:r>
      <w:r w:rsidRPr="410419F4" w:rsidR="00302C9C">
        <w:rPr>
          <w:b/>
          <w:bCs/>
          <w:sz w:val="20"/>
          <w:szCs w:val="20"/>
        </w:rPr>
        <w:t xml:space="preserve"> (with no changes)</w:t>
      </w:r>
      <w:r w:rsidRPr="410419F4">
        <w:rPr>
          <w:b/>
          <w:bCs/>
          <w:sz w:val="20"/>
          <w:szCs w:val="20"/>
        </w:rPr>
        <w:t xml:space="preserve">, effective </w:t>
      </w:r>
      <w:r w:rsidRPr="410419F4" w:rsidR="004567D7">
        <w:rPr>
          <w:b/>
          <w:bCs/>
          <w:sz w:val="20"/>
          <w:szCs w:val="20"/>
        </w:rPr>
        <w:t>7</w:t>
      </w:r>
      <w:r w:rsidRPr="410419F4">
        <w:rPr>
          <w:b/>
          <w:bCs/>
          <w:sz w:val="20"/>
          <w:szCs w:val="20"/>
        </w:rPr>
        <w:t>/1/202</w:t>
      </w:r>
      <w:r w:rsidRPr="410419F4" w:rsidR="004567D7">
        <w:rPr>
          <w:b/>
          <w:bCs/>
          <w:sz w:val="20"/>
          <w:szCs w:val="20"/>
        </w:rPr>
        <w:t>3</w:t>
      </w:r>
      <w:r w:rsidRPr="410419F4">
        <w:rPr>
          <w:b/>
          <w:bCs/>
          <w:sz w:val="20"/>
          <w:szCs w:val="20"/>
        </w:rPr>
        <w:t>.</w:t>
      </w:r>
    </w:p>
    <w:p w:rsidRPr="0055790D" w:rsidR="0012021C" w:rsidP="0012021C" w:rsidRDefault="0012021C" w14:paraId="3BC1F5BD" w14:textId="77777777">
      <w:pPr>
        <w:rPr>
          <w:sz w:val="20"/>
          <w:szCs w:val="20"/>
        </w:rPr>
      </w:pPr>
    </w:p>
    <w:p w:rsidR="00552AA1" w:rsidRDefault="00552AA1" w14:paraId="392C158E" w14:textId="77777777">
      <w:pPr>
        <w:rPr>
          <w:sz w:val="20"/>
          <w:szCs w:val="20"/>
        </w:rPr>
      </w:pPr>
    </w:p>
    <w:p w:rsidR="00552AA1" w:rsidRDefault="00392216" w14:paraId="6B43B336" w14:textId="77777777">
      <w:pPr>
        <w:rPr>
          <w:rFonts w:ascii="Calibri" w:hAnsi="Calibri" w:cs="Calibri"/>
          <w:color w:val="000000"/>
          <w:sz w:val="20"/>
          <w:szCs w:val="20"/>
        </w:rPr>
      </w:pPr>
      <w:r>
        <w:rPr>
          <w:b/>
          <w:bCs/>
          <w:color w:val="000000"/>
          <w:sz w:val="20"/>
          <w:szCs w:val="20"/>
        </w:rPr>
        <w:t xml:space="preserve">1.8.1.7    </w:t>
      </w:r>
      <w:r>
        <w:rPr>
          <w:b/>
          <w:bCs/>
          <w:color w:val="000000"/>
          <w:sz w:val="20"/>
          <w:szCs w:val="20"/>
        </w:rPr>
        <w:tab/>
      </w:r>
      <w:r>
        <w:rPr>
          <w:b/>
          <w:bCs/>
          <w:color w:val="000000"/>
          <w:sz w:val="20"/>
          <w:szCs w:val="20"/>
        </w:rPr>
        <w:t>DEFINITIONS:</w:t>
      </w:r>
    </w:p>
    <w:p w:rsidRPr="00B97EA7" w:rsidR="009F5AE3" w:rsidRDefault="00F03DFC" w14:paraId="3D24C2C3" w14:textId="0ECF655A">
      <w:pPr>
        <w:rPr>
          <w:sz w:val="20"/>
          <w:szCs w:val="20"/>
          <w:u w:val="single"/>
        </w:rPr>
      </w:pPr>
      <w:r w:rsidRPr="00B97EA7">
        <w:rPr>
          <w:bCs/>
          <w:sz w:val="20"/>
          <w:szCs w:val="20"/>
          <w:u w:val="single"/>
        </w:rPr>
        <w:tab/>
      </w:r>
      <w:r w:rsidRPr="00B97EA7">
        <w:rPr>
          <w:b/>
          <w:bCs/>
          <w:sz w:val="20"/>
          <w:szCs w:val="20"/>
          <w:u w:val="single"/>
        </w:rPr>
        <w:t>A.</w:t>
      </w:r>
      <w:r w:rsidRPr="00B97EA7">
        <w:rPr>
          <w:sz w:val="20"/>
          <w:szCs w:val="20"/>
          <w:u w:val="single"/>
        </w:rPr>
        <w:tab/>
      </w:r>
      <w:r w:rsidRPr="00B97EA7">
        <w:rPr>
          <w:b/>
          <w:bCs/>
          <w:sz w:val="20"/>
          <w:szCs w:val="20"/>
          <w:u w:val="single"/>
        </w:rPr>
        <w:t xml:space="preserve">“Administrative complaint” </w:t>
      </w:r>
      <w:r w:rsidRPr="00B97EA7">
        <w:rPr>
          <w:sz w:val="20"/>
          <w:szCs w:val="20"/>
          <w:u w:val="single"/>
        </w:rPr>
        <w:t>means an allegation of an actual or potential violation of ethics laws in a sworn complaint, as fully described in Subsection D of Section 10-16G-2 NMSA 1978.</w:t>
      </w:r>
    </w:p>
    <w:p w:rsidR="00552AA1" w:rsidRDefault="00392216" w14:paraId="1F3F1B86" w14:textId="519E7F85">
      <w:pPr>
        <w:rPr>
          <w:color w:val="000000"/>
          <w:sz w:val="20"/>
          <w:szCs w:val="20"/>
        </w:rPr>
      </w:pPr>
      <w:r>
        <w:rPr>
          <w:b/>
          <w:bCs/>
          <w:color w:val="000000"/>
          <w:sz w:val="20"/>
          <w:szCs w:val="20"/>
        </w:rPr>
        <w:tab/>
      </w:r>
      <w:r w:rsidR="00922BF5">
        <w:rPr>
          <w:b/>
          <w:bCs/>
          <w:color w:val="000000"/>
          <w:sz w:val="20"/>
          <w:szCs w:val="20"/>
        </w:rPr>
        <w:t>[</w:t>
      </w:r>
      <w:r w:rsidRPr="009F5AE3">
        <w:rPr>
          <w:b/>
          <w:bCs/>
          <w:strike/>
          <w:color w:val="000000"/>
          <w:sz w:val="20"/>
          <w:szCs w:val="20"/>
        </w:rPr>
        <w:t>A</w:t>
      </w:r>
      <w:r w:rsidRPr="00922BF5" w:rsidR="00922BF5">
        <w:rPr>
          <w:b/>
          <w:bCs/>
          <w:color w:val="000000"/>
          <w:sz w:val="20"/>
          <w:szCs w:val="20"/>
        </w:rPr>
        <w:t xml:space="preserve">] </w:t>
      </w:r>
      <w:r w:rsidRPr="009F5AE3" w:rsidR="009F5AE3">
        <w:rPr>
          <w:b/>
          <w:bCs/>
          <w:color w:val="000000"/>
          <w:sz w:val="20"/>
          <w:szCs w:val="20"/>
          <w:u w:val="single"/>
        </w:rPr>
        <w:t>B</w:t>
      </w:r>
      <w:r>
        <w:rPr>
          <w:b/>
          <w:bCs/>
          <w:color w:val="000000"/>
          <w:sz w:val="20"/>
          <w:szCs w:val="20"/>
        </w:rPr>
        <w:t>.</w:t>
      </w:r>
      <w:r>
        <w:rPr>
          <w:b/>
          <w:bCs/>
          <w:color w:val="000000"/>
          <w:sz w:val="20"/>
          <w:szCs w:val="20"/>
        </w:rPr>
        <w:tab/>
      </w:r>
      <w:r>
        <w:rPr>
          <w:b/>
          <w:bCs/>
          <w:color w:val="000000"/>
          <w:sz w:val="20"/>
          <w:szCs w:val="20"/>
        </w:rPr>
        <w:t xml:space="preserve">“Advisory opinions” </w:t>
      </w:r>
      <w:r>
        <w:rPr>
          <w:color w:val="000000"/>
          <w:sz w:val="20"/>
          <w:szCs w:val="20"/>
        </w:rPr>
        <w:t>are opinions written by the commission responding to questions presented by persons authorized under Paragraph 1 of Subsection A of Section 10-16G-8 NMSA 1978 about how laws within the commission’s jurisdiction apply to specific fact situations.</w:t>
      </w:r>
    </w:p>
    <w:p w:rsidRPr="00B97EA7" w:rsidR="00E102AC" w:rsidP="00E102AC" w:rsidRDefault="00E102AC" w14:paraId="3A060110" w14:textId="496EDE05">
      <w:pPr>
        <w:rPr>
          <w:sz w:val="20"/>
          <w:szCs w:val="20"/>
          <w:u w:val="single"/>
        </w:rPr>
      </w:pPr>
      <w:r w:rsidRPr="00B97EA7">
        <w:rPr>
          <w:bCs/>
          <w:sz w:val="20"/>
          <w:szCs w:val="20"/>
          <w:u w:val="single"/>
        </w:rPr>
        <w:tab/>
      </w:r>
      <w:r w:rsidRPr="00B97EA7">
        <w:rPr>
          <w:b/>
          <w:bCs/>
          <w:sz w:val="20"/>
          <w:szCs w:val="20"/>
          <w:u w:val="single"/>
        </w:rPr>
        <w:t>C.</w:t>
      </w:r>
      <w:r w:rsidRPr="00B97EA7">
        <w:rPr>
          <w:sz w:val="20"/>
          <w:szCs w:val="20"/>
          <w:u w:val="single"/>
        </w:rPr>
        <w:tab/>
      </w:r>
      <w:r w:rsidRPr="00B97EA7">
        <w:rPr>
          <w:b/>
          <w:bCs/>
          <w:sz w:val="20"/>
          <w:szCs w:val="20"/>
          <w:u w:val="single"/>
        </w:rPr>
        <w:t xml:space="preserve">“Commission” </w:t>
      </w:r>
      <w:r w:rsidRPr="00B97EA7">
        <w:rPr>
          <w:sz w:val="20"/>
          <w:szCs w:val="20"/>
          <w:u w:val="single"/>
        </w:rPr>
        <w:t>means the State Ethics Commission.</w:t>
      </w:r>
    </w:p>
    <w:p w:rsidRPr="00B97EA7" w:rsidR="00E551C9" w:rsidP="00E551C9" w:rsidRDefault="00E551C9" w14:paraId="142E438A" w14:textId="48EFAA7A">
      <w:pPr>
        <w:rPr>
          <w:sz w:val="20"/>
          <w:szCs w:val="20"/>
          <w:u w:val="single"/>
        </w:rPr>
      </w:pPr>
      <w:r w:rsidRPr="00B97EA7">
        <w:rPr>
          <w:sz w:val="20"/>
          <w:szCs w:val="20"/>
          <w:u w:val="single"/>
        </w:rPr>
        <w:tab/>
      </w:r>
      <w:r w:rsidRPr="00B97EA7">
        <w:rPr>
          <w:b/>
          <w:bCs/>
          <w:sz w:val="20"/>
          <w:szCs w:val="20"/>
          <w:u w:val="single"/>
        </w:rPr>
        <w:t>D.</w:t>
      </w:r>
      <w:r w:rsidRPr="00B97EA7">
        <w:rPr>
          <w:sz w:val="20"/>
          <w:szCs w:val="20"/>
          <w:u w:val="single"/>
        </w:rPr>
        <w:tab/>
      </w:r>
      <w:r w:rsidRPr="00B97EA7">
        <w:rPr>
          <w:b/>
          <w:bCs/>
          <w:sz w:val="20"/>
          <w:szCs w:val="20"/>
          <w:u w:val="single"/>
        </w:rPr>
        <w:t xml:space="preserve">“Ethics laws” </w:t>
      </w:r>
      <w:r w:rsidRPr="00B97EA7">
        <w:rPr>
          <w:sz w:val="20"/>
          <w:szCs w:val="20"/>
          <w:u w:val="single"/>
        </w:rPr>
        <w:t>means Article IX, Section 14 of the New Mexico Constitution and the statutes set out in Subsection A of Section 10-16G-9 NMSA 1978.</w:t>
      </w:r>
    </w:p>
    <w:p w:rsidRPr="00B97EA7" w:rsidR="00E102AC" w:rsidRDefault="0070667A" w14:paraId="41C191DF" w14:textId="611BDF87">
      <w:pPr>
        <w:rPr>
          <w:sz w:val="20"/>
          <w:szCs w:val="20"/>
          <w:u w:val="single"/>
        </w:rPr>
      </w:pPr>
      <w:r w:rsidRPr="00B97EA7">
        <w:rPr>
          <w:sz w:val="20"/>
          <w:szCs w:val="20"/>
          <w:u w:val="single"/>
        </w:rPr>
        <w:tab/>
      </w:r>
      <w:r w:rsidRPr="00B97EA7">
        <w:rPr>
          <w:b/>
          <w:bCs/>
          <w:sz w:val="20"/>
          <w:szCs w:val="20"/>
          <w:u w:val="single"/>
        </w:rPr>
        <w:t>E.</w:t>
      </w:r>
      <w:r w:rsidRPr="00B97EA7">
        <w:rPr>
          <w:sz w:val="20"/>
          <w:szCs w:val="20"/>
          <w:u w:val="single"/>
        </w:rPr>
        <w:tab/>
      </w:r>
      <w:r w:rsidRPr="00B97EA7">
        <w:rPr>
          <w:b/>
          <w:bCs/>
          <w:sz w:val="20"/>
          <w:szCs w:val="20"/>
          <w:u w:val="single"/>
        </w:rPr>
        <w:t>“Government agency”</w:t>
      </w:r>
      <w:r w:rsidRPr="00B97EA7">
        <w:rPr>
          <w:sz w:val="20"/>
          <w:szCs w:val="20"/>
          <w:u w:val="single"/>
        </w:rPr>
        <w:t xml:space="preserve"> means an instrumentality of the United States or an agency of a state, county, or municipal government.</w:t>
      </w:r>
    </w:p>
    <w:p w:rsidRPr="00B97EA7" w:rsidR="00171C09" w:rsidRDefault="00171C09" w14:paraId="467A17B9" w14:textId="1C455D96">
      <w:pPr>
        <w:rPr>
          <w:sz w:val="20"/>
          <w:szCs w:val="20"/>
          <w:u w:val="single"/>
        </w:rPr>
      </w:pPr>
      <w:r w:rsidRPr="00B97EA7">
        <w:rPr>
          <w:bCs/>
          <w:sz w:val="20"/>
          <w:szCs w:val="20"/>
          <w:u w:val="single"/>
        </w:rPr>
        <w:tab/>
      </w:r>
      <w:r w:rsidRPr="00B97EA7">
        <w:rPr>
          <w:b/>
          <w:bCs/>
          <w:sz w:val="20"/>
          <w:szCs w:val="20"/>
          <w:u w:val="single"/>
        </w:rPr>
        <w:t>F.</w:t>
      </w:r>
      <w:r w:rsidRPr="00B97EA7">
        <w:rPr>
          <w:sz w:val="20"/>
          <w:szCs w:val="20"/>
          <w:u w:val="single"/>
        </w:rPr>
        <w:tab/>
      </w:r>
      <w:r w:rsidRPr="00B97EA7">
        <w:rPr>
          <w:b/>
          <w:bCs/>
          <w:sz w:val="20"/>
          <w:szCs w:val="20"/>
          <w:u w:val="single"/>
        </w:rPr>
        <w:t xml:space="preserve">“Informal complaint” </w:t>
      </w:r>
      <w:r w:rsidRPr="00B97EA7">
        <w:rPr>
          <w:sz w:val="20"/>
          <w:szCs w:val="20"/>
          <w:u w:val="single"/>
        </w:rPr>
        <w:t>means an allegation of an actual or potential violation of ethics laws from a person, which is not an administrative complaint.</w:t>
      </w:r>
    </w:p>
    <w:p w:rsidRPr="00AC6D68" w:rsidR="008B22E3" w:rsidRDefault="00392216" w14:paraId="634EC31F" w14:textId="5714BABD">
      <w:pPr>
        <w:rPr>
          <w:color w:val="000000"/>
          <w:sz w:val="20"/>
          <w:szCs w:val="20"/>
        </w:rPr>
      </w:pPr>
      <w:r>
        <w:rPr>
          <w:b/>
          <w:bCs/>
          <w:color w:val="000000"/>
          <w:sz w:val="20"/>
          <w:szCs w:val="20"/>
        </w:rPr>
        <w:tab/>
      </w:r>
      <w:r w:rsidR="00922BF5">
        <w:rPr>
          <w:b/>
          <w:bCs/>
          <w:color w:val="000000"/>
          <w:sz w:val="20"/>
          <w:szCs w:val="20"/>
        </w:rPr>
        <w:t>[</w:t>
      </w:r>
      <w:r w:rsidRPr="00953BB5">
        <w:rPr>
          <w:b/>
          <w:bCs/>
          <w:strike/>
          <w:color w:val="000000"/>
          <w:sz w:val="20"/>
          <w:szCs w:val="20"/>
        </w:rPr>
        <w:t>B</w:t>
      </w:r>
      <w:r w:rsidRPr="00922BF5" w:rsidR="00922BF5">
        <w:rPr>
          <w:b/>
          <w:bCs/>
          <w:color w:val="000000"/>
          <w:sz w:val="20"/>
          <w:szCs w:val="20"/>
        </w:rPr>
        <w:t xml:space="preserve">] </w:t>
      </w:r>
      <w:r w:rsidR="00953BB5">
        <w:rPr>
          <w:b/>
          <w:bCs/>
          <w:color w:val="000000"/>
          <w:sz w:val="20"/>
          <w:szCs w:val="20"/>
          <w:u w:val="single"/>
        </w:rPr>
        <w:t>G</w:t>
      </w:r>
      <w:r>
        <w:rPr>
          <w:b/>
          <w:bCs/>
          <w:color w:val="000000"/>
          <w:sz w:val="20"/>
          <w:szCs w:val="20"/>
        </w:rPr>
        <w:t>.</w:t>
      </w:r>
      <w:r>
        <w:rPr>
          <w:b/>
          <w:bCs/>
          <w:color w:val="000000"/>
          <w:sz w:val="20"/>
          <w:szCs w:val="20"/>
        </w:rPr>
        <w:tab/>
      </w:r>
      <w:r>
        <w:rPr>
          <w:b/>
          <w:bCs/>
          <w:color w:val="000000"/>
          <w:sz w:val="20"/>
          <w:szCs w:val="20"/>
        </w:rPr>
        <w:t>“Interagency agreement”</w:t>
      </w:r>
      <w:r>
        <w:rPr>
          <w:color w:val="000000"/>
          <w:sz w:val="20"/>
          <w:szCs w:val="20"/>
        </w:rPr>
        <w:t xml:space="preserve"> means an agreement between the commission and another state or federal agency, including memoranda of understanding, joint powers agreements, and services agreements.</w:t>
      </w:r>
    </w:p>
    <w:p w:rsidR="00552AA1" w:rsidRDefault="00392216" w14:paraId="1CBB7671" w14:textId="7970226F">
      <w:pPr>
        <w:rPr>
          <w:color w:val="000000"/>
          <w:sz w:val="20"/>
          <w:szCs w:val="20"/>
        </w:rPr>
      </w:pPr>
      <w:r>
        <w:rPr>
          <w:rFonts w:ascii="Calibri" w:hAnsi="Calibri" w:cs="Calibri"/>
          <w:color w:val="000000"/>
          <w:sz w:val="20"/>
          <w:szCs w:val="20"/>
        </w:rPr>
        <w:tab/>
      </w:r>
      <w:r w:rsidR="00AD5E67">
        <w:rPr>
          <w:rFonts w:ascii="Calibri" w:hAnsi="Calibri" w:cs="Calibri"/>
          <w:color w:val="000000"/>
          <w:sz w:val="20"/>
          <w:szCs w:val="20"/>
        </w:rPr>
        <w:t>[</w:t>
      </w:r>
      <w:r w:rsidRPr="00953BB5">
        <w:rPr>
          <w:b/>
          <w:bCs/>
          <w:strike/>
          <w:color w:val="000000"/>
          <w:sz w:val="20"/>
          <w:szCs w:val="20"/>
        </w:rPr>
        <w:t>C</w:t>
      </w:r>
      <w:r w:rsidRPr="00AD5E67" w:rsidR="00AD5E67">
        <w:rPr>
          <w:b/>
          <w:bCs/>
          <w:color w:val="000000"/>
          <w:sz w:val="20"/>
          <w:szCs w:val="20"/>
        </w:rPr>
        <w:t xml:space="preserve">] </w:t>
      </w:r>
      <w:r w:rsidRPr="007259C3" w:rsidR="007259C3">
        <w:rPr>
          <w:b/>
          <w:bCs/>
          <w:color w:val="000000"/>
          <w:sz w:val="20"/>
          <w:szCs w:val="20"/>
          <w:u w:val="single"/>
        </w:rPr>
        <w:t>H</w:t>
      </w:r>
      <w:r>
        <w:rPr>
          <w:b/>
          <w:bCs/>
          <w:color w:val="000000"/>
          <w:sz w:val="20"/>
          <w:szCs w:val="20"/>
        </w:rPr>
        <w:t>.</w:t>
      </w:r>
      <w:r>
        <w:rPr>
          <w:b/>
          <w:bCs/>
          <w:color w:val="000000"/>
          <w:sz w:val="20"/>
          <w:szCs w:val="20"/>
        </w:rPr>
        <w:tab/>
      </w:r>
      <w:r>
        <w:rPr>
          <w:b/>
          <w:bCs/>
          <w:color w:val="000000"/>
          <w:sz w:val="20"/>
          <w:szCs w:val="20"/>
        </w:rPr>
        <w:t xml:space="preserve">“Joint powers agreement” </w:t>
      </w:r>
      <w:r>
        <w:rPr>
          <w:color w:val="000000"/>
          <w:sz w:val="20"/>
          <w:szCs w:val="20"/>
        </w:rPr>
        <w:t>as used in this part, has the same meaning as it does in the Joint Powers Agreements Act, Section 1-11-1 NMSA 1978.</w:t>
      </w:r>
    </w:p>
    <w:p w:rsidRPr="00184C15" w:rsidR="008B22E3" w:rsidRDefault="008B22E3" w14:paraId="7A44A3B9" w14:textId="4C218CE9">
      <w:pPr>
        <w:rPr>
          <w:sz w:val="20"/>
          <w:szCs w:val="20"/>
          <w:u w:val="single"/>
        </w:rPr>
      </w:pPr>
      <w:r w:rsidRPr="00184C15">
        <w:rPr>
          <w:b/>
          <w:sz w:val="20"/>
          <w:szCs w:val="20"/>
          <w:u w:val="single"/>
        </w:rPr>
        <w:tab/>
      </w:r>
      <w:r w:rsidRPr="00184C15" w:rsidR="007259C3">
        <w:rPr>
          <w:b/>
          <w:bCs/>
          <w:sz w:val="20"/>
          <w:szCs w:val="20"/>
          <w:u w:val="single"/>
        </w:rPr>
        <w:t>I</w:t>
      </w:r>
      <w:r w:rsidRPr="00184C15">
        <w:rPr>
          <w:b/>
          <w:bCs/>
          <w:sz w:val="20"/>
          <w:szCs w:val="20"/>
          <w:u w:val="single"/>
        </w:rPr>
        <w:t>.</w:t>
      </w:r>
      <w:r w:rsidRPr="00184C15">
        <w:rPr>
          <w:sz w:val="20"/>
          <w:szCs w:val="20"/>
          <w:u w:val="single"/>
        </w:rPr>
        <w:tab/>
      </w:r>
      <w:r w:rsidRPr="00184C15">
        <w:rPr>
          <w:b/>
          <w:bCs/>
          <w:sz w:val="20"/>
          <w:szCs w:val="20"/>
          <w:u w:val="single"/>
        </w:rPr>
        <w:t>“Person”</w:t>
      </w:r>
      <w:r w:rsidRPr="00184C15">
        <w:rPr>
          <w:u w:val="single"/>
        </w:rPr>
        <w:t xml:space="preserve"> </w:t>
      </w:r>
      <w:r w:rsidRPr="00184C15">
        <w:rPr>
          <w:sz w:val="20"/>
          <w:szCs w:val="20"/>
          <w:u w:val="single"/>
        </w:rPr>
        <w:t>means any natural person or organization that is not a government agency.</w:t>
      </w:r>
    </w:p>
    <w:p w:rsidRPr="00953BB5" w:rsidR="00953BB5" w:rsidRDefault="00953BB5" w14:paraId="0186705E" w14:textId="1F4C1718">
      <w:pPr>
        <w:rPr>
          <w:sz w:val="20"/>
          <w:szCs w:val="20"/>
          <w:u w:val="single"/>
        </w:rPr>
      </w:pPr>
      <w:r w:rsidRPr="00184C15">
        <w:rPr>
          <w:sz w:val="20"/>
          <w:szCs w:val="20"/>
          <w:u w:val="single"/>
        </w:rPr>
        <w:tab/>
      </w:r>
      <w:r w:rsidRPr="00184C15" w:rsidR="007259C3">
        <w:rPr>
          <w:b/>
          <w:bCs/>
          <w:sz w:val="20"/>
          <w:szCs w:val="20"/>
          <w:u w:val="single"/>
        </w:rPr>
        <w:t>J</w:t>
      </w:r>
      <w:r w:rsidRPr="00184C15">
        <w:rPr>
          <w:b/>
          <w:bCs/>
          <w:sz w:val="20"/>
          <w:szCs w:val="20"/>
          <w:u w:val="single"/>
        </w:rPr>
        <w:t>.</w:t>
      </w:r>
      <w:r w:rsidRPr="00184C15">
        <w:rPr>
          <w:sz w:val="20"/>
          <w:szCs w:val="20"/>
          <w:u w:val="single"/>
        </w:rPr>
        <w:tab/>
      </w:r>
      <w:r w:rsidRPr="00184C15">
        <w:rPr>
          <w:b/>
          <w:bCs/>
          <w:sz w:val="20"/>
          <w:szCs w:val="20"/>
          <w:u w:val="single"/>
        </w:rPr>
        <w:t xml:space="preserve">“Referral” </w:t>
      </w:r>
      <w:r w:rsidRPr="00184C15">
        <w:rPr>
          <w:sz w:val="20"/>
          <w:szCs w:val="20"/>
          <w:u w:val="single"/>
        </w:rPr>
        <w:t xml:space="preserve">means any allegation of an actual or potential violation of ethics laws received by the </w:t>
      </w:r>
      <w:r w:rsidRPr="00953BB5">
        <w:rPr>
          <w:sz w:val="20"/>
          <w:szCs w:val="20"/>
          <w:u w:val="single"/>
        </w:rPr>
        <w:t>Commission or its staff from a government agency that is not an administrative complaint.</w:t>
      </w:r>
    </w:p>
    <w:p w:rsidRPr="00AC6D68" w:rsidR="00552AA1" w:rsidRDefault="00392216" w14:paraId="5EBB86AB" w14:textId="5343D255">
      <w:pPr>
        <w:rPr>
          <w:color w:val="000000"/>
          <w:sz w:val="20"/>
          <w:szCs w:val="20"/>
        </w:rPr>
      </w:pPr>
      <w:r>
        <w:rPr>
          <w:color w:val="000000"/>
          <w:sz w:val="20"/>
          <w:szCs w:val="20"/>
        </w:rPr>
        <w:tab/>
      </w:r>
      <w:r w:rsidR="00785BA6">
        <w:rPr>
          <w:color w:val="000000"/>
          <w:sz w:val="20"/>
          <w:szCs w:val="20"/>
        </w:rPr>
        <w:t>[</w:t>
      </w:r>
      <w:r w:rsidRPr="007259C3">
        <w:rPr>
          <w:b/>
          <w:bCs/>
          <w:strike/>
          <w:color w:val="000000"/>
          <w:sz w:val="20"/>
          <w:szCs w:val="20"/>
        </w:rPr>
        <w:t>D</w:t>
      </w:r>
      <w:r w:rsidRPr="00785BA6" w:rsidR="00785BA6">
        <w:rPr>
          <w:b/>
          <w:bCs/>
          <w:color w:val="000000"/>
          <w:sz w:val="20"/>
          <w:szCs w:val="20"/>
        </w:rPr>
        <w:t xml:space="preserve">] </w:t>
      </w:r>
      <w:r w:rsidR="007259C3">
        <w:rPr>
          <w:b/>
          <w:bCs/>
          <w:color w:val="000000"/>
          <w:sz w:val="20"/>
          <w:szCs w:val="20"/>
        </w:rPr>
        <w:t>K</w:t>
      </w:r>
      <w:r>
        <w:rPr>
          <w:b/>
          <w:bCs/>
          <w:color w:val="000000"/>
          <w:sz w:val="20"/>
          <w:szCs w:val="20"/>
        </w:rPr>
        <w:t>.</w:t>
      </w:r>
      <w:r>
        <w:rPr>
          <w:b/>
          <w:bCs/>
          <w:color w:val="000000"/>
          <w:sz w:val="20"/>
          <w:szCs w:val="20"/>
        </w:rPr>
        <w:tab/>
      </w:r>
      <w:r>
        <w:rPr>
          <w:color w:val="000000"/>
          <w:sz w:val="20"/>
          <w:szCs w:val="20"/>
        </w:rPr>
        <w:t xml:space="preserve">Other words and phrases used in this part have the same meaning as found in 1.8.3.7 NMAC </w:t>
      </w:r>
      <w:r>
        <w:rPr>
          <w:sz w:val="20"/>
          <w:szCs w:val="20"/>
        </w:rPr>
        <w:t>or the State Ethics Commission Act, Sections 10-16G-1 to -16 NMSA 1978</w:t>
      </w:r>
      <w:r>
        <w:rPr>
          <w:color w:val="000000"/>
          <w:sz w:val="20"/>
          <w:szCs w:val="20"/>
        </w:rPr>
        <w:t>.</w:t>
      </w:r>
    </w:p>
    <w:p w:rsidR="00552AA1" w:rsidRDefault="00392216" w14:paraId="5B2A421C" w14:textId="041C92DA">
      <w:pPr>
        <w:rPr>
          <w:color w:val="000000"/>
          <w:sz w:val="20"/>
          <w:szCs w:val="20"/>
        </w:rPr>
      </w:pPr>
      <w:r>
        <w:rPr>
          <w:color w:val="000000"/>
          <w:sz w:val="20"/>
          <w:szCs w:val="20"/>
        </w:rPr>
        <w:t>[1.8.1.7 NMAC-N, 1/1/2020; A, 10/27/2020</w:t>
      </w:r>
      <w:r w:rsidR="00D505C2">
        <w:rPr>
          <w:color w:val="000000"/>
          <w:sz w:val="20"/>
          <w:szCs w:val="20"/>
        </w:rPr>
        <w:t xml:space="preserve">; </w:t>
      </w:r>
      <w:r w:rsidRPr="00B97EA7" w:rsidR="00E04AF4">
        <w:rPr>
          <w:color w:val="000000"/>
          <w:sz w:val="20"/>
          <w:szCs w:val="20"/>
        </w:rPr>
        <w:t>A</w:t>
      </w:r>
      <w:r w:rsidR="00DD57EA">
        <w:rPr>
          <w:color w:val="000000"/>
          <w:sz w:val="20"/>
          <w:szCs w:val="20"/>
        </w:rPr>
        <w:t>,</w:t>
      </w:r>
      <w:r w:rsidRPr="00B97EA7" w:rsidR="00E04AF4">
        <w:rPr>
          <w:color w:val="000000"/>
          <w:sz w:val="20"/>
          <w:szCs w:val="20"/>
        </w:rPr>
        <w:t xml:space="preserve"> </w:t>
      </w:r>
      <w:r w:rsidR="00F65E23">
        <w:rPr>
          <w:color w:val="000000"/>
          <w:sz w:val="20"/>
          <w:szCs w:val="20"/>
        </w:rPr>
        <w:t>7/1/2023</w:t>
      </w:r>
      <w:r>
        <w:rPr>
          <w:color w:val="000000"/>
          <w:sz w:val="20"/>
          <w:szCs w:val="20"/>
        </w:rPr>
        <w:t>]</w:t>
      </w:r>
    </w:p>
    <w:p w:rsidR="00552AA1" w:rsidRDefault="00552AA1" w14:paraId="7F370CE7" w14:textId="77777777">
      <w:pPr>
        <w:rPr>
          <w:color w:val="000000"/>
          <w:sz w:val="20"/>
          <w:szCs w:val="20"/>
        </w:rPr>
      </w:pPr>
    </w:p>
    <w:p w:rsidRPr="006B45C2" w:rsidR="006B45C2" w:rsidP="006B45C2" w:rsidRDefault="006B45C2" w14:paraId="6E05B87A" w14:textId="6033D690">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w:t>
      </w:r>
      <w:r>
        <w:rPr>
          <w:b/>
          <w:bCs/>
          <w:sz w:val="20"/>
          <w:szCs w:val="20"/>
          <w:u w:val="single"/>
        </w:rPr>
        <w:t>10</w:t>
      </w:r>
      <w:r w:rsidRPr="006B45C2">
        <w:rPr>
          <w:b/>
          <w:bCs/>
          <w:sz w:val="20"/>
          <w:szCs w:val="20"/>
          <w:u w:val="single"/>
        </w:rPr>
        <w:t xml:space="preserve">    </w:t>
      </w:r>
      <w:r w:rsidRPr="006B45C2">
        <w:rPr>
          <w:b/>
          <w:bCs/>
          <w:sz w:val="20"/>
          <w:szCs w:val="20"/>
          <w:u w:val="single"/>
        </w:rPr>
        <w:tab/>
      </w:r>
      <w:r w:rsidRPr="006B45C2">
        <w:rPr>
          <w:b/>
          <w:bCs/>
          <w:sz w:val="20"/>
          <w:szCs w:val="20"/>
          <w:u w:val="single"/>
        </w:rPr>
        <w:t>INFORMAL COMPLAINTS; ASSESSMENTS:</w:t>
      </w:r>
    </w:p>
    <w:p w:rsidRPr="006B45C2" w:rsidR="006B45C2" w:rsidP="006B45C2" w:rsidRDefault="006B45C2" w14:paraId="6C832252" w14:textId="08546BB4">
      <w:pPr>
        <w:rPr>
          <w:sz w:val="20"/>
          <w:szCs w:val="20"/>
          <w:u w:val="single"/>
        </w:rPr>
      </w:pPr>
      <w:r w:rsidRPr="006B45C2">
        <w:rPr>
          <w:b/>
          <w:bCs/>
          <w:sz w:val="20"/>
          <w:szCs w:val="20"/>
          <w:u w:val="single"/>
        </w:rPr>
        <w:tab/>
      </w:r>
      <w:r w:rsidRPr="006B45C2">
        <w:rPr>
          <w:b/>
          <w:bCs/>
          <w:sz w:val="20"/>
          <w:szCs w:val="20"/>
          <w:u w:val="single"/>
        </w:rPr>
        <w:t>A.</w:t>
      </w:r>
      <w:r w:rsidRPr="006B45C2">
        <w:rPr>
          <w:b/>
          <w:bCs/>
          <w:sz w:val="20"/>
          <w:szCs w:val="20"/>
          <w:u w:val="single"/>
        </w:rPr>
        <w:tab/>
      </w:r>
      <w:r w:rsidRPr="006B45C2">
        <w:rPr>
          <w:sz w:val="20"/>
          <w:szCs w:val="20"/>
          <w:u w:val="single"/>
        </w:rPr>
        <w:t>Upon recei</w:t>
      </w:r>
      <w:r w:rsidR="00467D81">
        <w:rPr>
          <w:sz w:val="20"/>
          <w:szCs w:val="20"/>
          <w:u w:val="single"/>
        </w:rPr>
        <w:t>pt</w:t>
      </w:r>
      <w:r w:rsidRPr="006B45C2">
        <w:rPr>
          <w:sz w:val="20"/>
          <w:szCs w:val="20"/>
          <w:u w:val="single"/>
        </w:rPr>
        <w:t xml:space="preserve"> of an informal complaint</w:t>
      </w:r>
      <w:r w:rsidR="00D92651">
        <w:rPr>
          <w:sz w:val="20"/>
          <w:szCs w:val="20"/>
          <w:u w:val="single"/>
        </w:rPr>
        <w:t xml:space="preserve"> or a referral</w:t>
      </w:r>
      <w:r w:rsidRPr="006B45C2">
        <w:rPr>
          <w:sz w:val="20"/>
          <w:szCs w:val="20"/>
          <w:u w:val="single"/>
        </w:rPr>
        <w:t xml:space="preserve">, </w:t>
      </w:r>
      <w:r w:rsidR="00A66332">
        <w:rPr>
          <w:sz w:val="20"/>
          <w:szCs w:val="20"/>
          <w:u w:val="single"/>
        </w:rPr>
        <w:t>the director</w:t>
      </w:r>
      <w:r w:rsidRPr="006B45C2">
        <w:rPr>
          <w:sz w:val="20"/>
          <w:szCs w:val="20"/>
          <w:u w:val="single"/>
        </w:rPr>
        <w:t xml:space="preserve"> shall assess whether the informal complaint alleges a violation of the </w:t>
      </w:r>
      <w:r w:rsidR="00D327FA">
        <w:rPr>
          <w:sz w:val="20"/>
          <w:szCs w:val="20"/>
          <w:u w:val="single"/>
        </w:rPr>
        <w:t>ethics laws</w:t>
      </w:r>
      <w:r w:rsidRPr="006B45C2">
        <w:rPr>
          <w:sz w:val="20"/>
          <w:szCs w:val="20"/>
          <w:u w:val="single"/>
        </w:rPr>
        <w:t xml:space="preserve"> and is supported by sufficient evidence for a reasonable person to conclude that a violation has occurred.</w:t>
      </w:r>
    </w:p>
    <w:p w:rsidRPr="006B45C2" w:rsidR="006B45C2" w:rsidP="006B45C2" w:rsidRDefault="006B45C2" w14:paraId="7DC88352" w14:textId="7C5E5593">
      <w:pPr>
        <w:rPr>
          <w:sz w:val="20"/>
          <w:szCs w:val="20"/>
          <w:u w:val="single"/>
        </w:rPr>
      </w:pPr>
      <w:r w:rsidRPr="006B45C2">
        <w:rPr>
          <w:sz w:val="20"/>
          <w:szCs w:val="20"/>
          <w:u w:val="single"/>
        </w:rPr>
        <w:tab/>
      </w:r>
      <w:r w:rsidRPr="006B45C2">
        <w:rPr>
          <w:b/>
          <w:bCs/>
          <w:sz w:val="20"/>
          <w:szCs w:val="20"/>
          <w:u w:val="single"/>
        </w:rPr>
        <w:t>B.</w:t>
      </w:r>
      <w:r w:rsidRPr="006B45C2">
        <w:rPr>
          <w:b/>
          <w:bCs/>
          <w:sz w:val="20"/>
          <w:szCs w:val="20"/>
          <w:u w:val="single"/>
        </w:rPr>
        <w:tab/>
      </w:r>
      <w:r w:rsidRPr="006B45C2">
        <w:rPr>
          <w:sz w:val="20"/>
          <w:szCs w:val="20"/>
          <w:u w:val="single"/>
        </w:rPr>
        <w:t xml:space="preserve">To complete the assessment provided in Subsection A of this Section, </w:t>
      </w:r>
      <w:r w:rsidR="00D327FA">
        <w:rPr>
          <w:sz w:val="20"/>
          <w:szCs w:val="20"/>
          <w:u w:val="single"/>
        </w:rPr>
        <w:t>the director</w:t>
      </w:r>
      <w:r w:rsidRPr="006B45C2">
        <w:rPr>
          <w:sz w:val="20"/>
          <w:szCs w:val="20"/>
          <w:u w:val="single"/>
        </w:rPr>
        <w:t xml:space="preserve"> may seek information, proactively or in response to investigative leads, relating to activities that constitute violations of the ethics laws.  In making an assessment, </w:t>
      </w:r>
      <w:r w:rsidR="00D327FA">
        <w:rPr>
          <w:sz w:val="20"/>
          <w:szCs w:val="20"/>
          <w:u w:val="single"/>
        </w:rPr>
        <w:t>the director</w:t>
      </w:r>
      <w:r w:rsidRPr="006B45C2">
        <w:rPr>
          <w:sz w:val="20"/>
          <w:szCs w:val="20"/>
          <w:u w:val="single"/>
        </w:rPr>
        <w:t xml:space="preserve"> may seek and review information that is available to the public.  For example, </w:t>
      </w:r>
      <w:r w:rsidR="001E21BD">
        <w:rPr>
          <w:sz w:val="20"/>
          <w:szCs w:val="20"/>
          <w:u w:val="single"/>
        </w:rPr>
        <w:t>the director</w:t>
      </w:r>
      <w:r w:rsidRPr="006B45C2">
        <w:rPr>
          <w:sz w:val="20"/>
          <w:szCs w:val="20"/>
          <w:u w:val="single"/>
        </w:rPr>
        <w:t xml:space="preserve"> may review public social media accounts</w:t>
      </w:r>
      <w:r w:rsidR="000B2742">
        <w:rPr>
          <w:sz w:val="20"/>
          <w:szCs w:val="20"/>
          <w:u w:val="single"/>
        </w:rPr>
        <w:t xml:space="preserve">, make </w:t>
      </w:r>
      <w:r w:rsidRPr="006B45C2">
        <w:rPr>
          <w:sz w:val="20"/>
          <w:szCs w:val="20"/>
          <w:u w:val="single"/>
        </w:rPr>
        <w:t>written requests for records under the Inspection of Public Records Act</w:t>
      </w:r>
      <w:r w:rsidR="000B2742">
        <w:rPr>
          <w:sz w:val="20"/>
          <w:szCs w:val="20"/>
          <w:u w:val="single"/>
        </w:rPr>
        <w:t>, and interview witnesses</w:t>
      </w:r>
      <w:r w:rsidRPr="006B45C2">
        <w:rPr>
          <w:sz w:val="20"/>
          <w:szCs w:val="20"/>
          <w:u w:val="single"/>
        </w:rPr>
        <w:t>.  Assessments may result in:</w:t>
      </w:r>
    </w:p>
    <w:p w:rsidRPr="006B45C2" w:rsidR="006B45C2" w:rsidP="006B45C2" w:rsidRDefault="006B45C2" w14:paraId="1062D169" w14:textId="5F1E1B0A">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1</w:t>
      </w:r>
      <w:r w:rsidR="001E21BD">
        <w:rPr>
          <w:b/>
          <w:bCs/>
          <w:sz w:val="20"/>
          <w:szCs w:val="20"/>
          <w:u w:val="single"/>
        </w:rPr>
        <w:t>)</w:t>
      </w:r>
      <w:r w:rsidRPr="006B45C2">
        <w:rPr>
          <w:b/>
          <w:bCs/>
          <w:sz w:val="20"/>
          <w:szCs w:val="20"/>
          <w:u w:val="single"/>
        </w:rPr>
        <w:tab/>
      </w:r>
      <w:r w:rsidRPr="006B45C2">
        <w:rPr>
          <w:sz w:val="20"/>
          <w:szCs w:val="20"/>
          <w:u w:val="single"/>
        </w:rPr>
        <w:t xml:space="preserve">An investigation pursuant to </w:t>
      </w:r>
      <w:r w:rsidR="00214B24">
        <w:rPr>
          <w:sz w:val="20"/>
          <w:szCs w:val="20"/>
          <w:u w:val="single"/>
        </w:rPr>
        <w:t>1.8.1</w:t>
      </w:r>
      <w:r w:rsidRPr="006B45C2">
        <w:rPr>
          <w:sz w:val="20"/>
          <w:szCs w:val="20"/>
          <w:u w:val="single"/>
        </w:rPr>
        <w:t>.1</w:t>
      </w:r>
      <w:r w:rsidR="001E21BD">
        <w:rPr>
          <w:sz w:val="20"/>
          <w:szCs w:val="20"/>
          <w:u w:val="single"/>
        </w:rPr>
        <w:t>1</w:t>
      </w:r>
      <w:r w:rsidRPr="006B45C2">
        <w:rPr>
          <w:sz w:val="20"/>
          <w:szCs w:val="20"/>
          <w:u w:val="single"/>
        </w:rPr>
        <w:t xml:space="preserve"> NMAC;</w:t>
      </w:r>
    </w:p>
    <w:p w:rsidRPr="006B45C2" w:rsidR="006B45C2" w:rsidP="006B45C2" w:rsidRDefault="006B45C2" w14:paraId="3A085CEC" w14:textId="1DF25D9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2</w:t>
      </w:r>
      <w:r w:rsidR="001E21BD">
        <w:rPr>
          <w:b/>
          <w:bCs/>
          <w:sz w:val="20"/>
          <w:szCs w:val="20"/>
          <w:u w:val="single"/>
        </w:rPr>
        <w:t>)</w:t>
      </w:r>
      <w:r w:rsidRPr="006B45C2">
        <w:rPr>
          <w:sz w:val="20"/>
          <w:szCs w:val="20"/>
          <w:u w:val="single"/>
        </w:rPr>
        <w:tab/>
      </w:r>
      <w:r w:rsidRPr="006B45C2">
        <w:rPr>
          <w:sz w:val="20"/>
          <w:szCs w:val="20"/>
          <w:u w:val="single"/>
        </w:rPr>
        <w:t xml:space="preserve">A request for the Commission’s approval to commence a civil action pursuant to </w:t>
      </w:r>
      <w:r w:rsidR="00214B24">
        <w:rPr>
          <w:sz w:val="20"/>
          <w:szCs w:val="20"/>
          <w:u w:val="single"/>
        </w:rPr>
        <w:t>1.8.1</w:t>
      </w:r>
      <w:r w:rsidRPr="006B45C2">
        <w:rPr>
          <w:sz w:val="20"/>
          <w:szCs w:val="20"/>
          <w:u w:val="single"/>
        </w:rPr>
        <w:t>.1</w:t>
      </w:r>
      <w:r w:rsidR="001E21BD">
        <w:rPr>
          <w:sz w:val="20"/>
          <w:szCs w:val="20"/>
          <w:u w:val="single"/>
        </w:rPr>
        <w:t>2</w:t>
      </w:r>
      <w:r w:rsidRPr="006B45C2">
        <w:rPr>
          <w:sz w:val="20"/>
          <w:szCs w:val="20"/>
          <w:u w:val="single"/>
        </w:rPr>
        <w:t xml:space="preserve"> NMAC; or</w:t>
      </w:r>
    </w:p>
    <w:p w:rsidRPr="006B45C2" w:rsidR="006B45C2" w:rsidP="006B45C2" w:rsidRDefault="006B45C2" w14:paraId="6DE190EA" w14:textId="3656FE21">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3</w:t>
      </w:r>
      <w:r w:rsidR="001E21BD">
        <w:rPr>
          <w:b/>
          <w:bCs/>
          <w:sz w:val="20"/>
          <w:szCs w:val="20"/>
          <w:u w:val="single"/>
        </w:rPr>
        <w:t>)</w:t>
      </w:r>
      <w:r w:rsidRPr="006B45C2">
        <w:rPr>
          <w:b/>
          <w:bCs/>
          <w:sz w:val="20"/>
          <w:szCs w:val="20"/>
          <w:u w:val="single"/>
        </w:rPr>
        <w:tab/>
      </w:r>
      <w:r w:rsidRPr="006B45C2">
        <w:rPr>
          <w:sz w:val="20"/>
          <w:szCs w:val="20"/>
          <w:u w:val="single"/>
        </w:rPr>
        <w:t xml:space="preserve">A determination of no further action pursuant to </w:t>
      </w:r>
      <w:r w:rsidR="00214B24">
        <w:rPr>
          <w:sz w:val="20"/>
          <w:szCs w:val="20"/>
          <w:u w:val="single"/>
        </w:rPr>
        <w:t>1.8.1</w:t>
      </w:r>
      <w:r w:rsidRPr="006B45C2">
        <w:rPr>
          <w:sz w:val="20"/>
          <w:szCs w:val="20"/>
          <w:u w:val="single"/>
        </w:rPr>
        <w:t>.1</w:t>
      </w:r>
      <w:r w:rsidR="001E21BD">
        <w:rPr>
          <w:sz w:val="20"/>
          <w:szCs w:val="20"/>
          <w:u w:val="single"/>
        </w:rPr>
        <w:t>3</w:t>
      </w:r>
      <w:r w:rsidRPr="006B45C2">
        <w:rPr>
          <w:sz w:val="20"/>
          <w:szCs w:val="20"/>
          <w:u w:val="single"/>
        </w:rPr>
        <w:t xml:space="preserve"> NMAC.</w:t>
      </w:r>
    </w:p>
    <w:p w:rsidRPr="006B45C2" w:rsidR="006B45C2" w:rsidP="006B45C2" w:rsidRDefault="006B45C2" w14:paraId="01815048" w14:textId="057D3D61">
      <w:pPr>
        <w:rPr>
          <w:sz w:val="20"/>
          <w:szCs w:val="20"/>
          <w:u w:val="single"/>
        </w:rPr>
      </w:pPr>
      <w:r w:rsidRPr="006B45C2">
        <w:rPr>
          <w:b/>
          <w:bCs/>
          <w:sz w:val="20"/>
          <w:szCs w:val="20"/>
          <w:u w:val="single"/>
        </w:rPr>
        <w:tab/>
      </w:r>
      <w:r w:rsidRPr="006B45C2">
        <w:rPr>
          <w:b/>
          <w:bCs/>
          <w:sz w:val="20"/>
          <w:szCs w:val="20"/>
          <w:u w:val="single"/>
        </w:rPr>
        <w:t>C.</w:t>
      </w:r>
      <w:r w:rsidRPr="006B45C2">
        <w:rPr>
          <w:b/>
          <w:bCs/>
          <w:sz w:val="20"/>
          <w:szCs w:val="20"/>
          <w:u w:val="single"/>
        </w:rPr>
        <w:tab/>
      </w:r>
      <w:r w:rsidRPr="006B45C2">
        <w:rPr>
          <w:sz w:val="20"/>
          <w:szCs w:val="20"/>
          <w:u w:val="single"/>
        </w:rPr>
        <w:t xml:space="preserve">Before initiating an assessment, the </w:t>
      </w:r>
      <w:r w:rsidR="00636197">
        <w:rPr>
          <w:sz w:val="20"/>
          <w:szCs w:val="20"/>
          <w:u w:val="single"/>
        </w:rPr>
        <w:t>director</w:t>
      </w:r>
      <w:r w:rsidRPr="006B45C2">
        <w:rPr>
          <w:sz w:val="20"/>
          <w:szCs w:val="20"/>
          <w:u w:val="single"/>
        </w:rPr>
        <w:t xml:space="preserve"> must determine whether the proposed assessment is based on factors other than activities protected by the First Amendment of the United States Constitution or the race, ethnicity, national origin, religion, political affiliation, or other protected status of the assessment’s subject.</w:t>
      </w:r>
    </w:p>
    <w:p w:rsidRPr="00004B5B" w:rsidR="006B45C2" w:rsidP="006B45C2" w:rsidRDefault="006B45C2" w14:paraId="58F18397" w14:textId="6E4514FE">
      <w:pPr>
        <w:rPr>
          <w:sz w:val="20"/>
          <w:szCs w:val="20"/>
        </w:rPr>
      </w:pPr>
      <w:r w:rsidRPr="00004B5B">
        <w:rPr>
          <w:sz w:val="20"/>
          <w:szCs w:val="20"/>
        </w:rPr>
        <w:t>[</w:t>
      </w:r>
      <w:r w:rsidRPr="00004B5B" w:rsidR="00214B24">
        <w:rPr>
          <w:sz w:val="20"/>
          <w:szCs w:val="20"/>
        </w:rPr>
        <w:t>1.8.1</w:t>
      </w:r>
      <w:r w:rsidRPr="00004B5B">
        <w:rPr>
          <w:sz w:val="20"/>
          <w:szCs w:val="20"/>
        </w:rPr>
        <w:t>.</w:t>
      </w:r>
      <w:r w:rsidRPr="00004B5B" w:rsidR="00214B24">
        <w:rPr>
          <w:sz w:val="20"/>
          <w:szCs w:val="20"/>
        </w:rPr>
        <w:t>10</w:t>
      </w:r>
      <w:r w:rsidRPr="00004B5B">
        <w:rPr>
          <w:sz w:val="20"/>
          <w:szCs w:val="20"/>
        </w:rPr>
        <w:t xml:space="preserve"> NMAC-N, 7/1/2023]</w:t>
      </w:r>
    </w:p>
    <w:p w:rsidRPr="006B45C2" w:rsidR="006B45C2" w:rsidP="006B45C2" w:rsidRDefault="006B45C2" w14:paraId="445222DB" w14:textId="77777777">
      <w:pPr>
        <w:rPr>
          <w:rStyle w:val="apple-converted-space"/>
          <w:sz w:val="20"/>
          <w:szCs w:val="20"/>
          <w:u w:val="single"/>
        </w:rPr>
      </w:pPr>
    </w:p>
    <w:p w:rsidRPr="006B45C2" w:rsidR="006B45C2" w:rsidP="006B45C2" w:rsidRDefault="006B45C2" w14:paraId="1E0FF930" w14:textId="61384137">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1</w:t>
      </w:r>
      <w:r w:rsidRPr="006B45C2">
        <w:rPr>
          <w:b/>
          <w:bCs/>
          <w:sz w:val="20"/>
          <w:szCs w:val="20"/>
          <w:u w:val="single"/>
        </w:rPr>
        <w:t xml:space="preserve">    </w:t>
      </w:r>
      <w:r w:rsidRPr="006B45C2">
        <w:rPr>
          <w:b/>
          <w:bCs/>
          <w:sz w:val="20"/>
          <w:szCs w:val="20"/>
          <w:u w:val="single"/>
        </w:rPr>
        <w:tab/>
      </w:r>
      <w:r w:rsidRPr="006B45C2">
        <w:rPr>
          <w:b/>
          <w:bCs/>
          <w:sz w:val="20"/>
          <w:szCs w:val="20"/>
          <w:u w:val="single"/>
        </w:rPr>
        <w:t>INVESTIGATIONS; SUBPOENAS:</w:t>
      </w:r>
    </w:p>
    <w:p w:rsidR="00E373C1" w:rsidP="00E373C1" w:rsidRDefault="006B45C2" w14:paraId="5AC7E7B7" w14:textId="77777777">
      <w:pPr>
        <w:rPr>
          <w:sz w:val="20"/>
          <w:szCs w:val="20"/>
          <w:u w:val="single"/>
        </w:rPr>
      </w:pPr>
      <w:r w:rsidRPr="006B45C2">
        <w:rPr>
          <w:b/>
          <w:bCs/>
          <w:sz w:val="20"/>
          <w:szCs w:val="20"/>
          <w:u w:val="single"/>
        </w:rPr>
        <w:tab/>
      </w:r>
      <w:r w:rsidRPr="006B45C2">
        <w:rPr>
          <w:b/>
          <w:bCs/>
          <w:sz w:val="20"/>
          <w:szCs w:val="20"/>
          <w:u w:val="single"/>
        </w:rPr>
        <w:t>A.</w:t>
      </w:r>
      <w:r w:rsidRPr="006B45C2">
        <w:rPr>
          <w:b/>
          <w:bCs/>
          <w:sz w:val="20"/>
          <w:szCs w:val="20"/>
          <w:u w:val="single"/>
        </w:rPr>
        <w:tab/>
      </w:r>
      <w:r w:rsidR="0049064B">
        <w:rPr>
          <w:sz w:val="20"/>
          <w:szCs w:val="20"/>
          <w:u w:val="single"/>
        </w:rPr>
        <w:t>The director</w:t>
      </w:r>
      <w:r w:rsidRPr="006B45C2">
        <w:rPr>
          <w:sz w:val="20"/>
          <w:szCs w:val="20"/>
          <w:u w:val="single"/>
        </w:rPr>
        <w:t xml:space="preserve"> may initiate an investigation if there is an articulable factual basis that reasonably indicates that the subject of the investigation has</w:t>
      </w:r>
      <w:r w:rsidR="00A83818">
        <w:rPr>
          <w:sz w:val="20"/>
          <w:szCs w:val="20"/>
          <w:u w:val="single"/>
        </w:rPr>
        <w:t xml:space="preserve"> </w:t>
      </w:r>
      <w:r w:rsidRPr="00F2048B" w:rsidR="00A83818">
        <w:rPr>
          <w:sz w:val="20"/>
          <w:szCs w:val="20"/>
          <w:u w:val="single"/>
        </w:rPr>
        <w:t>violated</w:t>
      </w:r>
      <w:r w:rsidRPr="006B45C2">
        <w:rPr>
          <w:sz w:val="20"/>
          <w:szCs w:val="20"/>
          <w:u w:val="single"/>
        </w:rPr>
        <w:t xml:space="preserve"> or in the immediate future will violate the ethics laws</w:t>
      </w:r>
      <w:r w:rsidR="0026675D">
        <w:rPr>
          <w:sz w:val="20"/>
          <w:szCs w:val="20"/>
          <w:u w:val="single"/>
        </w:rPr>
        <w:t xml:space="preserve"> </w:t>
      </w:r>
      <w:r w:rsidR="005315E5">
        <w:rPr>
          <w:sz w:val="20"/>
          <w:szCs w:val="20"/>
          <w:u w:val="single"/>
        </w:rPr>
        <w:t>and the investigation is a reasonable use of Commission resources and personnel</w:t>
      </w:r>
      <w:r w:rsidRPr="006B45C2">
        <w:rPr>
          <w:sz w:val="20"/>
          <w:szCs w:val="20"/>
          <w:u w:val="single"/>
        </w:rPr>
        <w:t>.  Investigations may result in</w:t>
      </w:r>
      <w:r w:rsidR="00D42249">
        <w:rPr>
          <w:sz w:val="20"/>
          <w:szCs w:val="20"/>
          <w:u w:val="single"/>
        </w:rPr>
        <w:t>:</w:t>
      </w:r>
    </w:p>
    <w:p w:rsidR="00E373C1" w:rsidP="00E373C1" w:rsidRDefault="00E373C1" w14:paraId="7D1D361B" w14:textId="77777777">
      <w:pPr>
        <w:rPr>
          <w:sz w:val="20"/>
          <w:szCs w:val="20"/>
          <w:u w:val="single"/>
        </w:rPr>
      </w:pPr>
      <w:r>
        <w:rPr>
          <w:sz w:val="20"/>
          <w:szCs w:val="20"/>
          <w:u w:val="single"/>
        </w:rPr>
        <w:tab/>
      </w:r>
      <w:r>
        <w:rPr>
          <w:sz w:val="20"/>
          <w:szCs w:val="20"/>
          <w:u w:val="single"/>
        </w:rPr>
        <w:tab/>
      </w:r>
      <w:r w:rsidRPr="00DF59DA" w:rsidR="00D42249">
        <w:rPr>
          <w:b/>
          <w:bCs/>
          <w:sz w:val="20"/>
          <w:szCs w:val="20"/>
          <w:u w:val="single"/>
        </w:rPr>
        <w:t>(1)</w:t>
      </w:r>
      <w:r w:rsidR="00D42249">
        <w:rPr>
          <w:sz w:val="20"/>
          <w:szCs w:val="20"/>
          <w:u w:val="single"/>
        </w:rPr>
        <w:tab/>
      </w:r>
      <w:r w:rsidRPr="006B45C2" w:rsidR="006B45C2">
        <w:rPr>
          <w:sz w:val="20"/>
          <w:szCs w:val="20"/>
          <w:u w:val="single"/>
        </w:rPr>
        <w:t xml:space="preserve">a request for the Commission’s approval to commence a civil action pursuant to </w:t>
      </w:r>
      <w:r w:rsidR="00214B24">
        <w:rPr>
          <w:sz w:val="20"/>
          <w:szCs w:val="20"/>
          <w:u w:val="single"/>
        </w:rPr>
        <w:t>1.8.1</w:t>
      </w:r>
      <w:r w:rsidRPr="006B45C2" w:rsidR="006B45C2">
        <w:rPr>
          <w:sz w:val="20"/>
          <w:szCs w:val="20"/>
          <w:u w:val="single"/>
        </w:rPr>
        <w:t>.1</w:t>
      </w:r>
      <w:r w:rsidR="00046DEA">
        <w:rPr>
          <w:sz w:val="20"/>
          <w:szCs w:val="20"/>
          <w:u w:val="single"/>
        </w:rPr>
        <w:t>2</w:t>
      </w:r>
      <w:r w:rsidR="00D42249">
        <w:rPr>
          <w:sz w:val="20"/>
          <w:szCs w:val="20"/>
          <w:u w:val="single"/>
        </w:rPr>
        <w:t xml:space="preserve"> </w:t>
      </w:r>
      <w:r w:rsidRPr="006B45C2" w:rsidR="006B45C2">
        <w:rPr>
          <w:sz w:val="20"/>
          <w:szCs w:val="20"/>
          <w:u w:val="single"/>
        </w:rPr>
        <w:t>NMAC; or</w:t>
      </w:r>
    </w:p>
    <w:p w:rsidRPr="006B45C2" w:rsidR="006B45C2" w:rsidP="00E373C1" w:rsidRDefault="00E373C1" w14:paraId="65D760CE" w14:textId="4B268807">
      <w:pPr>
        <w:rPr>
          <w:sz w:val="20"/>
          <w:szCs w:val="20"/>
          <w:u w:val="single"/>
        </w:rPr>
      </w:pPr>
      <w:r>
        <w:rPr>
          <w:sz w:val="20"/>
          <w:szCs w:val="20"/>
          <w:u w:val="single"/>
        </w:rPr>
        <w:tab/>
      </w:r>
      <w:r>
        <w:rPr>
          <w:sz w:val="20"/>
          <w:szCs w:val="20"/>
          <w:u w:val="single"/>
        </w:rPr>
        <w:tab/>
      </w:r>
      <w:r w:rsidRPr="00DF59DA" w:rsidR="00D42249">
        <w:rPr>
          <w:b/>
          <w:bCs/>
          <w:sz w:val="20"/>
          <w:szCs w:val="20"/>
          <w:u w:val="single"/>
        </w:rPr>
        <w:t>(2)</w:t>
      </w:r>
      <w:r>
        <w:rPr>
          <w:sz w:val="20"/>
          <w:szCs w:val="20"/>
          <w:u w:val="single"/>
        </w:rPr>
        <w:tab/>
      </w:r>
      <w:r w:rsidRPr="006B45C2" w:rsidR="006B45C2">
        <w:rPr>
          <w:sz w:val="20"/>
          <w:szCs w:val="20"/>
          <w:u w:val="single"/>
        </w:rPr>
        <w:t xml:space="preserve">a determination of no further action pursuant to </w:t>
      </w:r>
      <w:r w:rsidR="00214B24">
        <w:rPr>
          <w:sz w:val="20"/>
          <w:szCs w:val="20"/>
          <w:u w:val="single"/>
        </w:rPr>
        <w:t>1.8.1</w:t>
      </w:r>
      <w:r w:rsidRPr="006B45C2" w:rsidR="006B45C2">
        <w:rPr>
          <w:sz w:val="20"/>
          <w:szCs w:val="20"/>
          <w:u w:val="single"/>
        </w:rPr>
        <w:t>.1</w:t>
      </w:r>
      <w:r w:rsidR="00046DEA">
        <w:rPr>
          <w:sz w:val="20"/>
          <w:szCs w:val="20"/>
          <w:u w:val="single"/>
        </w:rPr>
        <w:t>3</w:t>
      </w:r>
      <w:r w:rsidRPr="006B45C2" w:rsidR="006B45C2">
        <w:rPr>
          <w:sz w:val="20"/>
          <w:szCs w:val="20"/>
          <w:u w:val="single"/>
        </w:rPr>
        <w:t xml:space="preserve"> NMAC.</w:t>
      </w:r>
    </w:p>
    <w:p w:rsidRPr="006B45C2" w:rsidR="006B45C2" w:rsidP="006B45C2" w:rsidRDefault="006B45C2" w14:paraId="122FF58B" w14:textId="74CB11FB">
      <w:pPr>
        <w:rPr>
          <w:sz w:val="20"/>
          <w:szCs w:val="20"/>
          <w:u w:val="single"/>
        </w:rPr>
      </w:pPr>
      <w:r w:rsidRPr="006B45C2">
        <w:rPr>
          <w:sz w:val="20"/>
          <w:szCs w:val="20"/>
          <w:u w:val="single"/>
        </w:rPr>
        <w:tab/>
      </w:r>
      <w:r w:rsidR="005315E5">
        <w:rPr>
          <w:b/>
          <w:bCs/>
          <w:sz w:val="20"/>
          <w:szCs w:val="20"/>
          <w:u w:val="single"/>
        </w:rPr>
        <w:t>B</w:t>
      </w:r>
      <w:r w:rsidRPr="006B45C2">
        <w:rPr>
          <w:b/>
          <w:bCs/>
          <w:sz w:val="20"/>
          <w:szCs w:val="20"/>
          <w:u w:val="single"/>
        </w:rPr>
        <w:t>.</w:t>
      </w:r>
      <w:r w:rsidRPr="006B45C2">
        <w:rPr>
          <w:b/>
          <w:bCs/>
          <w:sz w:val="20"/>
          <w:szCs w:val="20"/>
          <w:u w:val="single"/>
        </w:rPr>
        <w:tab/>
      </w:r>
      <w:r w:rsidRPr="006B45C2">
        <w:rPr>
          <w:sz w:val="20"/>
          <w:szCs w:val="20"/>
          <w:u w:val="single"/>
        </w:rPr>
        <w:t xml:space="preserve">In performing an investigation, </w:t>
      </w:r>
      <w:r w:rsidR="00EC73A7">
        <w:rPr>
          <w:sz w:val="20"/>
          <w:szCs w:val="20"/>
          <w:u w:val="single"/>
        </w:rPr>
        <w:t>the director</w:t>
      </w:r>
      <w:r w:rsidRPr="006B45C2">
        <w:rPr>
          <w:sz w:val="20"/>
          <w:szCs w:val="20"/>
          <w:u w:val="single"/>
        </w:rPr>
        <w:t xml:space="preserve"> may take any action available to </w:t>
      </w:r>
      <w:r w:rsidR="00EC73A7">
        <w:rPr>
          <w:sz w:val="20"/>
          <w:szCs w:val="20"/>
          <w:u w:val="single"/>
        </w:rPr>
        <w:t xml:space="preserve">the director </w:t>
      </w:r>
      <w:r w:rsidRPr="006B45C2">
        <w:rPr>
          <w:sz w:val="20"/>
          <w:szCs w:val="20"/>
          <w:u w:val="single"/>
        </w:rPr>
        <w:t>when making an assessment, interview witnesses, and petition a district court for leave to issue and serve subpoenas for evidence pursuant to Paragraph 2 of Subsection C of Section 10-16G-5 NMSA 1978 and Subsection D of this Section.</w:t>
      </w:r>
    </w:p>
    <w:p w:rsidRPr="00214B24" w:rsidR="006B45C2" w:rsidP="006B45C2" w:rsidRDefault="006B45C2" w14:paraId="6E5F42AF" w14:textId="4139A3BA">
      <w:pPr>
        <w:rPr>
          <w:sz w:val="20"/>
          <w:szCs w:val="20"/>
        </w:rPr>
      </w:pPr>
      <w:r w:rsidRPr="006B45C2">
        <w:rPr>
          <w:sz w:val="20"/>
          <w:szCs w:val="20"/>
          <w:u w:val="single"/>
        </w:rPr>
        <w:tab/>
      </w:r>
      <w:r w:rsidRPr="2C758857" w:rsidR="00004B5B">
        <w:rPr>
          <w:b/>
          <w:bCs/>
          <w:sz w:val="20"/>
          <w:szCs w:val="20"/>
          <w:u w:val="single"/>
        </w:rPr>
        <w:t>C</w:t>
      </w:r>
      <w:r w:rsidRPr="2C758857">
        <w:rPr>
          <w:b/>
          <w:bCs/>
          <w:sz w:val="20"/>
          <w:szCs w:val="20"/>
          <w:u w:val="single"/>
        </w:rPr>
        <w:t>.</w:t>
      </w:r>
      <w:r w:rsidRPr="006B45C2">
        <w:rPr>
          <w:sz w:val="20"/>
          <w:szCs w:val="20"/>
          <w:u w:val="single"/>
        </w:rPr>
        <w:tab/>
      </w:r>
      <w:r w:rsidRPr="006B45C2">
        <w:rPr>
          <w:sz w:val="20"/>
          <w:szCs w:val="20"/>
          <w:u w:val="single"/>
        </w:rPr>
        <w:t xml:space="preserve">Upon approval of the Commission, </w:t>
      </w:r>
      <w:r w:rsidR="00EC73A7">
        <w:rPr>
          <w:sz w:val="20"/>
          <w:szCs w:val="20"/>
          <w:u w:val="single"/>
        </w:rPr>
        <w:t>the director</w:t>
      </w:r>
      <w:r w:rsidRPr="006B45C2">
        <w:rPr>
          <w:sz w:val="20"/>
          <w:szCs w:val="20"/>
          <w:u w:val="single"/>
        </w:rPr>
        <w:t xml:space="preserve"> may file an action in district court for the issuance, service, and enforcement of subpoenas requiring the attendance of witnesses and the production of books, records, documents or other evidence relevant or material to the investigation.  The civil action provided for in this paragraph shall be filed</w:t>
      </w:r>
      <w:r w:rsidR="0044768E">
        <w:rPr>
          <w:sz w:val="20"/>
          <w:szCs w:val="20"/>
          <w:u w:val="single"/>
        </w:rPr>
        <w:t xml:space="preserve"> under seal</w:t>
      </w:r>
      <w:r w:rsidRPr="006B45C2">
        <w:rPr>
          <w:sz w:val="20"/>
          <w:szCs w:val="20"/>
          <w:u w:val="single"/>
        </w:rPr>
        <w:t xml:space="preserve"> in the district court in the county where a witness resides.</w:t>
      </w:r>
      <w:r w:rsidR="00011A80">
        <w:rPr>
          <w:sz w:val="20"/>
          <w:szCs w:val="20"/>
          <w:u w:val="single"/>
        </w:rPr>
        <w:t xml:space="preserve">  </w:t>
      </w:r>
      <w:r w:rsidRPr="00011A80" w:rsidR="00011A80">
        <w:rPr>
          <w:sz w:val="20"/>
          <w:szCs w:val="20"/>
          <w:u w:val="single"/>
        </w:rPr>
        <w:t xml:space="preserve">If a </w:t>
      </w:r>
      <w:r w:rsidR="00AD7385">
        <w:rPr>
          <w:sz w:val="20"/>
          <w:szCs w:val="20"/>
          <w:u w:val="single"/>
        </w:rPr>
        <w:t xml:space="preserve">witness </w:t>
      </w:r>
      <w:r w:rsidRPr="00011A80" w:rsidR="00011A80">
        <w:rPr>
          <w:sz w:val="20"/>
          <w:szCs w:val="20"/>
          <w:u w:val="single"/>
        </w:rPr>
        <w:t xml:space="preserve">neglects or refuses to comply with a subpoena, the </w:t>
      </w:r>
      <w:r w:rsidR="004306CD">
        <w:rPr>
          <w:sz w:val="20"/>
          <w:szCs w:val="20"/>
          <w:u w:val="single"/>
        </w:rPr>
        <w:t>director</w:t>
      </w:r>
      <w:r w:rsidR="00AD7385">
        <w:rPr>
          <w:sz w:val="20"/>
          <w:szCs w:val="20"/>
          <w:u w:val="single"/>
        </w:rPr>
        <w:t xml:space="preserve"> </w:t>
      </w:r>
      <w:r w:rsidRPr="00011A80" w:rsidR="00011A80">
        <w:rPr>
          <w:sz w:val="20"/>
          <w:szCs w:val="20"/>
          <w:u w:val="single"/>
        </w:rPr>
        <w:t xml:space="preserve">may apply to </w:t>
      </w:r>
      <w:r w:rsidR="00AD7385">
        <w:rPr>
          <w:sz w:val="20"/>
          <w:szCs w:val="20"/>
          <w:u w:val="single"/>
        </w:rPr>
        <w:t xml:space="preserve">the </w:t>
      </w:r>
      <w:r w:rsidRPr="00011A80" w:rsidR="00011A80">
        <w:rPr>
          <w:sz w:val="20"/>
          <w:szCs w:val="20"/>
          <w:u w:val="single"/>
        </w:rPr>
        <w:t xml:space="preserve">district court for an order enforcing the subpoena and compelling compliance.  </w:t>
      </w:r>
      <w:r w:rsidR="007123C2">
        <w:rPr>
          <w:sz w:val="20"/>
          <w:szCs w:val="20"/>
          <w:u w:val="single"/>
        </w:rPr>
        <w:t>The</w:t>
      </w:r>
      <w:r w:rsidRPr="00011A80" w:rsidR="00011A80">
        <w:rPr>
          <w:sz w:val="20"/>
          <w:szCs w:val="20"/>
          <w:u w:val="single"/>
        </w:rPr>
        <w:t xml:space="preserve"> district court may impose sanctions or other relief permitted by law, including contempt, if a person neglects or refuses to comply with an order enforcing the subpoena and compelling compliance.</w:t>
      </w:r>
    </w:p>
    <w:p w:rsidRPr="00004B5B" w:rsidR="006B45C2" w:rsidP="006B45C2" w:rsidRDefault="006B45C2" w14:paraId="578E1607" w14:textId="7C680B6C">
      <w:pPr>
        <w:rPr>
          <w:sz w:val="20"/>
          <w:szCs w:val="20"/>
        </w:rPr>
      </w:pPr>
      <w:r w:rsidRPr="00004B5B">
        <w:rPr>
          <w:sz w:val="20"/>
          <w:szCs w:val="20"/>
        </w:rPr>
        <w:t>[</w:t>
      </w:r>
      <w:r w:rsidRPr="00004B5B" w:rsidR="00214B24">
        <w:rPr>
          <w:sz w:val="20"/>
          <w:szCs w:val="20"/>
        </w:rPr>
        <w:t>1.8.1</w:t>
      </w:r>
      <w:r w:rsidRPr="00004B5B">
        <w:rPr>
          <w:sz w:val="20"/>
          <w:szCs w:val="20"/>
        </w:rPr>
        <w:t>.1</w:t>
      </w:r>
      <w:r w:rsidRPr="00004B5B" w:rsidR="00214B24">
        <w:rPr>
          <w:sz w:val="20"/>
          <w:szCs w:val="20"/>
        </w:rPr>
        <w:t>1</w:t>
      </w:r>
      <w:r w:rsidRPr="00004B5B">
        <w:rPr>
          <w:sz w:val="20"/>
          <w:szCs w:val="20"/>
        </w:rPr>
        <w:t xml:space="preserve"> NMAC-N, 7/1/2023]</w:t>
      </w:r>
    </w:p>
    <w:p w:rsidRPr="006B45C2" w:rsidR="006B45C2" w:rsidP="006B45C2" w:rsidRDefault="006B45C2" w14:paraId="00EFFE76" w14:textId="77777777">
      <w:pPr>
        <w:rPr>
          <w:sz w:val="20"/>
          <w:szCs w:val="20"/>
          <w:u w:val="single"/>
        </w:rPr>
      </w:pPr>
    </w:p>
    <w:p w:rsidRPr="006B45C2" w:rsidR="006B45C2" w:rsidP="006B45C2" w:rsidRDefault="006B45C2" w14:paraId="1201A845" w14:textId="3AA744EB">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2</w:t>
      </w:r>
      <w:r w:rsidRPr="006B45C2">
        <w:rPr>
          <w:b/>
          <w:bCs/>
          <w:sz w:val="20"/>
          <w:szCs w:val="20"/>
          <w:u w:val="single"/>
        </w:rPr>
        <w:t xml:space="preserve">    </w:t>
      </w:r>
      <w:r w:rsidRPr="006B45C2">
        <w:rPr>
          <w:b/>
          <w:bCs/>
          <w:sz w:val="20"/>
          <w:szCs w:val="20"/>
          <w:u w:val="single"/>
        </w:rPr>
        <w:tab/>
      </w:r>
      <w:r w:rsidRPr="006B45C2">
        <w:rPr>
          <w:b/>
          <w:bCs/>
          <w:sz w:val="20"/>
          <w:szCs w:val="20"/>
          <w:u w:val="single"/>
        </w:rPr>
        <w:t>CIVIL ACTIONS:</w:t>
      </w:r>
    </w:p>
    <w:p w:rsidR="006B45C2" w:rsidP="006B45C2" w:rsidRDefault="006B45C2" w14:paraId="64A129C5" w14:textId="61B37664">
      <w:pPr>
        <w:rPr>
          <w:sz w:val="20"/>
          <w:szCs w:val="20"/>
          <w:u w:val="single"/>
        </w:rPr>
      </w:pPr>
      <w:r w:rsidRPr="006B45C2">
        <w:rPr>
          <w:b/>
          <w:bCs/>
          <w:sz w:val="20"/>
          <w:szCs w:val="20"/>
          <w:u w:val="single"/>
        </w:rPr>
        <w:tab/>
      </w:r>
      <w:r w:rsidRPr="006B45C2">
        <w:rPr>
          <w:b/>
          <w:bCs/>
          <w:sz w:val="20"/>
          <w:szCs w:val="20"/>
          <w:u w:val="single"/>
        </w:rPr>
        <w:t>A.</w:t>
      </w:r>
      <w:r w:rsidRPr="006B45C2">
        <w:rPr>
          <w:b/>
          <w:bCs/>
          <w:sz w:val="20"/>
          <w:szCs w:val="20"/>
          <w:u w:val="single"/>
        </w:rPr>
        <w:tab/>
      </w:r>
      <w:r w:rsidR="006D7386">
        <w:rPr>
          <w:sz w:val="20"/>
          <w:szCs w:val="20"/>
          <w:u w:val="single"/>
        </w:rPr>
        <w:t>If</w:t>
      </w:r>
      <w:r w:rsidR="00AA4F14">
        <w:rPr>
          <w:sz w:val="20"/>
          <w:szCs w:val="20"/>
          <w:u w:val="single"/>
        </w:rPr>
        <w:t>, after an assessment pursuant to 1.8.1.</w:t>
      </w:r>
      <w:r w:rsidR="004306CD">
        <w:rPr>
          <w:sz w:val="20"/>
          <w:szCs w:val="20"/>
          <w:u w:val="single"/>
        </w:rPr>
        <w:t>10</w:t>
      </w:r>
      <w:r w:rsidR="00AA4F14">
        <w:rPr>
          <w:sz w:val="20"/>
          <w:szCs w:val="20"/>
          <w:u w:val="single"/>
        </w:rPr>
        <w:t xml:space="preserve"> NMAC or an investigation pursuant to 1.8.1.</w:t>
      </w:r>
      <w:r w:rsidR="004306CD">
        <w:rPr>
          <w:sz w:val="20"/>
          <w:szCs w:val="20"/>
          <w:u w:val="single"/>
        </w:rPr>
        <w:t>11</w:t>
      </w:r>
      <w:r w:rsidR="00AA4F14">
        <w:rPr>
          <w:sz w:val="20"/>
          <w:szCs w:val="20"/>
          <w:u w:val="single"/>
        </w:rPr>
        <w:t xml:space="preserve"> NMAC,</w:t>
      </w:r>
      <w:r w:rsidR="00C52F64">
        <w:rPr>
          <w:sz w:val="20"/>
          <w:szCs w:val="20"/>
          <w:u w:val="single"/>
        </w:rPr>
        <w:t xml:space="preserve"> </w:t>
      </w:r>
      <w:r w:rsidR="004306CD">
        <w:rPr>
          <w:sz w:val="20"/>
          <w:szCs w:val="20"/>
          <w:u w:val="single"/>
        </w:rPr>
        <w:t>the director</w:t>
      </w:r>
      <w:r w:rsidR="00C52F64">
        <w:rPr>
          <w:sz w:val="20"/>
          <w:szCs w:val="20"/>
          <w:u w:val="single"/>
        </w:rPr>
        <w:t xml:space="preserve"> conclude</w:t>
      </w:r>
      <w:r w:rsidR="004306CD">
        <w:rPr>
          <w:sz w:val="20"/>
          <w:szCs w:val="20"/>
          <w:u w:val="single"/>
        </w:rPr>
        <w:t>s</w:t>
      </w:r>
      <w:r w:rsidR="00C52F64">
        <w:rPr>
          <w:sz w:val="20"/>
          <w:szCs w:val="20"/>
          <w:u w:val="single"/>
        </w:rPr>
        <w:t xml:space="preserve"> that </w:t>
      </w:r>
      <w:r w:rsidR="001E7DBD">
        <w:rPr>
          <w:sz w:val="20"/>
          <w:szCs w:val="20"/>
          <w:u w:val="single"/>
        </w:rPr>
        <w:t>the subject of the investigation has</w:t>
      </w:r>
      <w:r w:rsidR="002A677A">
        <w:rPr>
          <w:sz w:val="20"/>
          <w:szCs w:val="20"/>
          <w:u w:val="single"/>
        </w:rPr>
        <w:t xml:space="preserve"> violated</w:t>
      </w:r>
      <w:r w:rsidR="001E7DBD">
        <w:rPr>
          <w:sz w:val="20"/>
          <w:szCs w:val="20"/>
          <w:u w:val="single"/>
        </w:rPr>
        <w:t xml:space="preserve"> or will violate the ethics laws, </w:t>
      </w:r>
      <w:r w:rsidR="005B7DDE">
        <w:rPr>
          <w:sz w:val="20"/>
          <w:szCs w:val="20"/>
          <w:u w:val="single"/>
        </w:rPr>
        <w:t>the</w:t>
      </w:r>
      <w:r w:rsidR="00305FE0">
        <w:rPr>
          <w:sz w:val="20"/>
          <w:szCs w:val="20"/>
          <w:u w:val="single"/>
        </w:rPr>
        <w:t xml:space="preserve"> </w:t>
      </w:r>
      <w:r w:rsidR="00636197">
        <w:rPr>
          <w:sz w:val="20"/>
          <w:szCs w:val="20"/>
          <w:u w:val="single"/>
        </w:rPr>
        <w:t>director</w:t>
      </w:r>
      <w:r w:rsidR="005B7DDE">
        <w:rPr>
          <w:sz w:val="20"/>
          <w:szCs w:val="20"/>
          <w:u w:val="single"/>
        </w:rPr>
        <w:t xml:space="preserve"> shall ask the Commission to approve the initiation of a civil action under Subsection F of Section 10-16G-9 NMSA 1978</w:t>
      </w:r>
      <w:r w:rsidR="00C967E6">
        <w:rPr>
          <w:sz w:val="20"/>
          <w:szCs w:val="20"/>
          <w:u w:val="single"/>
        </w:rPr>
        <w:t xml:space="preserve"> and any other applicable statutory authority</w:t>
      </w:r>
      <w:r w:rsidR="005B7DDE">
        <w:rPr>
          <w:sz w:val="20"/>
          <w:szCs w:val="20"/>
          <w:u w:val="single"/>
        </w:rPr>
        <w:t xml:space="preserve"> or </w:t>
      </w:r>
      <w:r w:rsidR="00AF4B85">
        <w:rPr>
          <w:sz w:val="20"/>
          <w:szCs w:val="20"/>
          <w:u w:val="single"/>
        </w:rPr>
        <w:t>a referral</w:t>
      </w:r>
      <w:r w:rsidR="00FC6A1D">
        <w:rPr>
          <w:sz w:val="20"/>
          <w:szCs w:val="20"/>
          <w:u w:val="single"/>
        </w:rPr>
        <w:t xml:space="preserve"> to the house of representatives</w:t>
      </w:r>
      <w:r w:rsidR="00AF4B85">
        <w:rPr>
          <w:sz w:val="20"/>
          <w:szCs w:val="20"/>
          <w:u w:val="single"/>
        </w:rPr>
        <w:t xml:space="preserve"> for impeachment proceedings under Subsection C of Section 10-16-14 NMSA 1978.</w:t>
      </w:r>
    </w:p>
    <w:p w:rsidR="00231B1B" w:rsidP="006B45C2" w:rsidRDefault="00231B1B" w14:paraId="709C305B" w14:textId="74924249">
      <w:pPr>
        <w:rPr>
          <w:sz w:val="20"/>
          <w:szCs w:val="20"/>
          <w:u w:val="single"/>
        </w:rPr>
      </w:pPr>
      <w:r>
        <w:rPr>
          <w:sz w:val="20"/>
          <w:szCs w:val="20"/>
          <w:u w:val="single"/>
        </w:rPr>
        <w:tab/>
      </w:r>
      <w:r>
        <w:rPr>
          <w:b/>
          <w:bCs/>
          <w:sz w:val="20"/>
          <w:szCs w:val="20"/>
          <w:u w:val="single"/>
        </w:rPr>
        <w:t>B.</w:t>
      </w:r>
      <w:r>
        <w:rPr>
          <w:sz w:val="20"/>
          <w:szCs w:val="20"/>
          <w:u w:val="single"/>
        </w:rPr>
        <w:tab/>
      </w:r>
      <w:r w:rsidR="00305FE0">
        <w:rPr>
          <w:sz w:val="20"/>
          <w:szCs w:val="20"/>
          <w:u w:val="single"/>
        </w:rPr>
        <w:t>The approval of the Commission is required t</w:t>
      </w:r>
      <w:r w:rsidRPr="00AF61AB" w:rsidR="00AF61AB">
        <w:rPr>
          <w:sz w:val="20"/>
          <w:szCs w:val="20"/>
          <w:u w:val="single"/>
        </w:rPr>
        <w:t>o initiate a civil action or to refer a matter</w:t>
      </w:r>
      <w:r w:rsidR="005A23BA">
        <w:rPr>
          <w:sz w:val="20"/>
          <w:szCs w:val="20"/>
          <w:u w:val="single"/>
        </w:rPr>
        <w:t xml:space="preserve"> to the house of representatives</w:t>
      </w:r>
      <w:r w:rsidRPr="00AF61AB" w:rsidR="00AF61AB">
        <w:rPr>
          <w:sz w:val="20"/>
          <w:szCs w:val="20"/>
          <w:u w:val="single"/>
        </w:rPr>
        <w:t xml:space="preserve"> for impeachment proceedings.</w:t>
      </w:r>
    </w:p>
    <w:p w:rsidRPr="00F11F3B" w:rsidR="00F11F3B" w:rsidP="006B45C2" w:rsidRDefault="00F11F3B" w14:paraId="252AED33" w14:textId="456DF647">
      <w:pPr>
        <w:rPr>
          <w:sz w:val="20"/>
          <w:szCs w:val="20"/>
          <w:u w:val="single"/>
        </w:rPr>
      </w:pPr>
      <w:r>
        <w:rPr>
          <w:sz w:val="20"/>
          <w:szCs w:val="20"/>
          <w:u w:val="single"/>
        </w:rPr>
        <w:tab/>
      </w:r>
      <w:r>
        <w:rPr>
          <w:b/>
          <w:bCs/>
          <w:sz w:val="20"/>
          <w:szCs w:val="20"/>
          <w:u w:val="single"/>
        </w:rPr>
        <w:t>C.</w:t>
      </w:r>
      <w:r>
        <w:rPr>
          <w:b/>
          <w:bCs/>
          <w:sz w:val="20"/>
          <w:szCs w:val="20"/>
          <w:u w:val="single"/>
        </w:rPr>
        <w:tab/>
      </w:r>
      <w:r w:rsidRPr="00DD41A5" w:rsidR="00DD41A5">
        <w:rPr>
          <w:sz w:val="20"/>
          <w:szCs w:val="20"/>
          <w:u w:val="single"/>
        </w:rPr>
        <w:t>In seeking approval from the Commission to initiate a civil action</w:t>
      </w:r>
      <w:r w:rsidR="00DD41A5">
        <w:rPr>
          <w:sz w:val="20"/>
          <w:szCs w:val="20"/>
          <w:u w:val="single"/>
        </w:rPr>
        <w:t xml:space="preserve"> or refer a matter</w:t>
      </w:r>
      <w:r w:rsidR="002C284A">
        <w:rPr>
          <w:sz w:val="20"/>
          <w:szCs w:val="20"/>
          <w:u w:val="single"/>
        </w:rPr>
        <w:t xml:space="preserve"> for impeachment proceedings</w:t>
      </w:r>
      <w:r w:rsidRPr="00DD41A5" w:rsidR="00DD41A5">
        <w:rPr>
          <w:sz w:val="20"/>
          <w:szCs w:val="20"/>
          <w:u w:val="single"/>
        </w:rPr>
        <w:t xml:space="preserve">, the </w:t>
      </w:r>
      <w:r w:rsidR="00636197">
        <w:rPr>
          <w:sz w:val="20"/>
          <w:szCs w:val="20"/>
          <w:u w:val="single"/>
        </w:rPr>
        <w:t>director</w:t>
      </w:r>
      <w:r w:rsidRPr="00DD41A5" w:rsidR="00DD41A5">
        <w:rPr>
          <w:sz w:val="20"/>
          <w:szCs w:val="20"/>
          <w:u w:val="single"/>
        </w:rPr>
        <w:t xml:space="preserve"> shall provide a written explanation of the factual basis for the proposed civil action and the list of remedies sought.  In seeking approval from the Commission to refer a matter to the house of representatives for impeachment proceedings, the </w:t>
      </w:r>
      <w:r w:rsidR="00636197">
        <w:rPr>
          <w:sz w:val="20"/>
          <w:szCs w:val="20"/>
          <w:u w:val="single"/>
        </w:rPr>
        <w:t>director</w:t>
      </w:r>
      <w:r w:rsidRPr="00DD41A5" w:rsidR="00DD41A5">
        <w:rPr>
          <w:sz w:val="20"/>
          <w:szCs w:val="20"/>
          <w:u w:val="single"/>
        </w:rPr>
        <w:t xml:space="preserve"> shall provide a written explanation of the factual basis for the proposed referral and explain why a referral under </w:t>
      </w:r>
      <w:r w:rsidRPr="410419F4" w:rsidR="00004B5B">
        <w:rPr>
          <w:sz w:val="20"/>
          <w:szCs w:val="20"/>
          <w:u w:val="single"/>
        </w:rPr>
        <w:t>Subsection C of Section 10-16-14 NMSA 1978</w:t>
      </w:r>
      <w:r w:rsidRPr="00DD41A5" w:rsidR="00DD41A5">
        <w:rPr>
          <w:sz w:val="20"/>
          <w:szCs w:val="20"/>
          <w:u w:val="single"/>
        </w:rPr>
        <w:t xml:space="preserve"> is appropriate.</w:t>
      </w:r>
    </w:p>
    <w:p w:rsidRPr="002F5031" w:rsidR="006B45C2" w:rsidP="006B45C2" w:rsidRDefault="006B45C2" w14:paraId="15CC5395" w14:textId="7AD4C649">
      <w:pPr>
        <w:rPr>
          <w:sz w:val="20"/>
          <w:szCs w:val="20"/>
        </w:rPr>
      </w:pPr>
      <w:r w:rsidRPr="002F5031">
        <w:rPr>
          <w:sz w:val="20"/>
          <w:szCs w:val="20"/>
        </w:rPr>
        <w:t>[</w:t>
      </w:r>
      <w:r w:rsidRPr="002F5031" w:rsidR="00214B24">
        <w:rPr>
          <w:sz w:val="20"/>
          <w:szCs w:val="20"/>
        </w:rPr>
        <w:t>1.8.1</w:t>
      </w:r>
      <w:r w:rsidRPr="002F5031">
        <w:rPr>
          <w:sz w:val="20"/>
          <w:szCs w:val="20"/>
        </w:rPr>
        <w:t>.1</w:t>
      </w:r>
      <w:r w:rsidRPr="002F5031" w:rsidR="00214B24">
        <w:rPr>
          <w:sz w:val="20"/>
          <w:szCs w:val="20"/>
        </w:rPr>
        <w:t>2</w:t>
      </w:r>
      <w:r w:rsidRPr="002F5031">
        <w:rPr>
          <w:sz w:val="20"/>
          <w:szCs w:val="20"/>
        </w:rPr>
        <w:t xml:space="preserve"> NMAC-N, 7/1/2023]</w:t>
      </w:r>
    </w:p>
    <w:p w:rsidRPr="006B45C2" w:rsidR="006B45C2" w:rsidP="006B45C2" w:rsidRDefault="006B45C2" w14:paraId="5AAF313A" w14:textId="77777777">
      <w:pPr>
        <w:rPr>
          <w:sz w:val="20"/>
          <w:szCs w:val="20"/>
          <w:u w:val="single"/>
        </w:rPr>
      </w:pPr>
    </w:p>
    <w:p w:rsidRPr="006B45C2" w:rsidR="006B45C2" w:rsidP="006B45C2" w:rsidRDefault="006B45C2" w14:paraId="0E005D75" w14:textId="3E9A73C4">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3</w:t>
      </w:r>
      <w:r w:rsidRPr="006B45C2">
        <w:rPr>
          <w:b/>
          <w:bCs/>
          <w:sz w:val="20"/>
          <w:szCs w:val="20"/>
          <w:u w:val="single"/>
        </w:rPr>
        <w:t xml:space="preserve">    </w:t>
      </w:r>
      <w:r w:rsidRPr="006B45C2">
        <w:rPr>
          <w:b/>
          <w:bCs/>
          <w:sz w:val="20"/>
          <w:szCs w:val="20"/>
          <w:u w:val="single"/>
        </w:rPr>
        <w:tab/>
      </w:r>
      <w:r w:rsidRPr="006B45C2">
        <w:rPr>
          <w:b/>
          <w:bCs/>
          <w:sz w:val="20"/>
          <w:szCs w:val="20"/>
          <w:u w:val="single"/>
        </w:rPr>
        <w:t>NO FURTHER ACTION ON INFORMAL COMPLAINT:</w:t>
      </w:r>
    </w:p>
    <w:p w:rsidRPr="006B45C2" w:rsidR="006B45C2" w:rsidP="006B45C2" w:rsidRDefault="006B45C2" w14:paraId="3F0E0DBF" w14:textId="71BC292D">
      <w:pPr>
        <w:rPr>
          <w:sz w:val="20"/>
          <w:szCs w:val="20"/>
          <w:u w:val="single"/>
        </w:rPr>
      </w:pPr>
      <w:r w:rsidRPr="006B45C2">
        <w:rPr>
          <w:sz w:val="20"/>
          <w:szCs w:val="20"/>
          <w:u w:val="single"/>
        </w:rPr>
        <w:t xml:space="preserve">If the </w:t>
      </w:r>
      <w:r w:rsidR="00636197">
        <w:rPr>
          <w:sz w:val="20"/>
          <w:szCs w:val="20"/>
          <w:u w:val="single"/>
        </w:rPr>
        <w:t>director</w:t>
      </w:r>
      <w:r w:rsidRPr="006B45C2">
        <w:rPr>
          <w:sz w:val="20"/>
          <w:szCs w:val="20"/>
          <w:u w:val="single"/>
        </w:rPr>
        <w:t xml:space="preserve"> determines that an informal complaint is unsubstantiated</w:t>
      </w:r>
      <w:r w:rsidR="003D3E34">
        <w:rPr>
          <w:sz w:val="20"/>
          <w:szCs w:val="20"/>
          <w:u w:val="single"/>
        </w:rPr>
        <w:t xml:space="preserve">, </w:t>
      </w:r>
      <w:r w:rsidRPr="006B45C2">
        <w:rPr>
          <w:sz w:val="20"/>
          <w:szCs w:val="20"/>
          <w:u w:val="single"/>
        </w:rPr>
        <w:t>does not imply a violation of the ethics laws,</w:t>
      </w:r>
      <w:r w:rsidR="003D3E34">
        <w:rPr>
          <w:sz w:val="20"/>
          <w:szCs w:val="20"/>
          <w:u w:val="single"/>
        </w:rPr>
        <w:t xml:space="preserve"> or that </w:t>
      </w:r>
      <w:r w:rsidR="008A061E">
        <w:rPr>
          <w:sz w:val="20"/>
          <w:szCs w:val="20"/>
          <w:u w:val="single"/>
        </w:rPr>
        <w:t xml:space="preserve">the assessment or investigation is not a reasonable use of </w:t>
      </w:r>
      <w:r w:rsidR="00484F49">
        <w:rPr>
          <w:sz w:val="20"/>
          <w:szCs w:val="20"/>
          <w:u w:val="single"/>
        </w:rPr>
        <w:t>Commission resources and personnel,</w:t>
      </w:r>
      <w:r w:rsidRPr="006B45C2">
        <w:rPr>
          <w:sz w:val="20"/>
          <w:szCs w:val="20"/>
          <w:u w:val="single"/>
        </w:rPr>
        <w:t xml:space="preserve"> the </w:t>
      </w:r>
      <w:r w:rsidR="00636197">
        <w:rPr>
          <w:sz w:val="20"/>
          <w:szCs w:val="20"/>
          <w:u w:val="single"/>
        </w:rPr>
        <w:t>director</w:t>
      </w:r>
      <w:r w:rsidRPr="006B45C2">
        <w:rPr>
          <w:sz w:val="20"/>
          <w:szCs w:val="20"/>
          <w:u w:val="single"/>
        </w:rPr>
        <w:t xml:space="preserve"> may decide to take no further action on the informal complaint and close the matter.</w:t>
      </w:r>
    </w:p>
    <w:p w:rsidRPr="002F5031" w:rsidR="006B45C2" w:rsidP="006B45C2" w:rsidRDefault="006B45C2" w14:paraId="193233BA" w14:textId="405980BB">
      <w:pPr>
        <w:rPr>
          <w:sz w:val="20"/>
          <w:szCs w:val="20"/>
        </w:rPr>
      </w:pPr>
      <w:r w:rsidRPr="002F5031">
        <w:rPr>
          <w:sz w:val="20"/>
          <w:szCs w:val="20"/>
        </w:rPr>
        <w:t>[</w:t>
      </w:r>
      <w:r w:rsidRPr="002F5031" w:rsidR="00214B24">
        <w:rPr>
          <w:sz w:val="20"/>
          <w:szCs w:val="20"/>
        </w:rPr>
        <w:t>1.8.1</w:t>
      </w:r>
      <w:r w:rsidRPr="002F5031">
        <w:rPr>
          <w:sz w:val="20"/>
          <w:szCs w:val="20"/>
        </w:rPr>
        <w:t>.1</w:t>
      </w:r>
      <w:r w:rsidRPr="002F5031" w:rsidR="00214B24">
        <w:rPr>
          <w:sz w:val="20"/>
          <w:szCs w:val="20"/>
        </w:rPr>
        <w:t>3</w:t>
      </w:r>
      <w:r w:rsidRPr="002F5031">
        <w:rPr>
          <w:sz w:val="20"/>
          <w:szCs w:val="20"/>
        </w:rPr>
        <w:t xml:space="preserve"> NMAC-N, 7/1/2023]</w:t>
      </w:r>
    </w:p>
    <w:p w:rsidRPr="00AC6D68" w:rsidR="00552AA1" w:rsidRDefault="00552AA1" w14:paraId="47156877" w14:textId="77777777">
      <w:pPr>
        <w:rPr>
          <w:bCs/>
          <w:sz w:val="20"/>
          <w:szCs w:val="20"/>
        </w:rPr>
      </w:pPr>
    </w:p>
    <w:p w:rsidR="00552AA1" w:rsidRDefault="00531A1F" w14:paraId="1B556829" w14:textId="06033350">
      <w:pPr>
        <w:rPr>
          <w:sz w:val="20"/>
          <w:szCs w:val="20"/>
        </w:rPr>
      </w:pPr>
      <w:bookmarkStart w:name="_Hlk131585398" w:id="0"/>
      <w:r>
        <w:rPr>
          <w:b/>
          <w:sz w:val="20"/>
          <w:szCs w:val="20"/>
        </w:rPr>
        <w:t>[</w:t>
      </w:r>
      <w:r w:rsidRPr="00531A1F" w:rsidR="008D519D">
        <w:rPr>
          <w:b/>
          <w:strike/>
          <w:sz w:val="20"/>
          <w:szCs w:val="20"/>
        </w:rPr>
        <w:t>1.8.10</w:t>
      </w:r>
      <w:r>
        <w:rPr>
          <w:b/>
          <w:sz w:val="20"/>
          <w:szCs w:val="20"/>
        </w:rPr>
        <w:t>]</w:t>
      </w:r>
      <w:r w:rsidR="008D519D">
        <w:rPr>
          <w:b/>
          <w:sz w:val="20"/>
          <w:szCs w:val="20"/>
        </w:rPr>
        <w:t xml:space="preserve"> </w:t>
      </w:r>
      <w:r w:rsidRPr="00531A1F" w:rsidR="00392216">
        <w:rPr>
          <w:b/>
          <w:sz w:val="20"/>
          <w:szCs w:val="20"/>
          <w:u w:val="single"/>
        </w:rPr>
        <w:t>1.8.1</w:t>
      </w:r>
      <w:r w:rsidRPr="00531A1F">
        <w:rPr>
          <w:b/>
          <w:sz w:val="20"/>
          <w:szCs w:val="20"/>
          <w:u w:val="single"/>
        </w:rPr>
        <w:t>4</w:t>
      </w:r>
      <w:r w:rsidR="00392216">
        <w:rPr>
          <w:b/>
          <w:sz w:val="20"/>
          <w:szCs w:val="20"/>
        </w:rPr>
        <w:tab/>
      </w:r>
      <w:bookmarkEnd w:id="0"/>
      <w:r w:rsidR="00392216">
        <w:rPr>
          <w:b/>
          <w:sz w:val="20"/>
          <w:szCs w:val="20"/>
        </w:rPr>
        <w:t>REFERENCE TO OTHER DOCUMENTS:</w:t>
      </w:r>
      <w:r w:rsidR="00392216">
        <w:rPr>
          <w:sz w:val="20"/>
          <w:szCs w:val="20"/>
        </w:rPr>
        <w:t xml:space="preserve">  When a rule issued by the commission refers to another rule, regulation or statute, or other document, the reference, unless stated specifically to the contrary, is continuous and intended to refer to all amendments of the rule, regulation, statute or document.</w:t>
      </w:r>
    </w:p>
    <w:p w:rsidR="00552AA1" w:rsidRDefault="00392216" w14:paraId="3689B8F3" w14:textId="7DCEF939">
      <w:pPr>
        <w:rPr>
          <w:sz w:val="20"/>
          <w:szCs w:val="20"/>
        </w:rPr>
      </w:pPr>
      <w:r>
        <w:rPr>
          <w:sz w:val="20"/>
          <w:szCs w:val="20"/>
        </w:rPr>
        <w:t xml:space="preserve">[1.8.1.9 NMAC-N, 1/1/2020, Rn, </w:t>
      </w:r>
      <w:bookmarkStart w:name="_Hlk131585596" w:id="1"/>
      <w:r w:rsidR="00F65E23">
        <w:rPr>
          <w:sz w:val="20"/>
          <w:szCs w:val="20"/>
        </w:rPr>
        <w:t>1.8.10 NMAC,</w:t>
      </w:r>
      <w:bookmarkEnd w:id="1"/>
      <w:r w:rsidR="00F65E23">
        <w:rPr>
          <w:sz w:val="20"/>
          <w:szCs w:val="20"/>
        </w:rPr>
        <w:t xml:space="preserve"> </w:t>
      </w:r>
      <w:r>
        <w:rPr>
          <w:sz w:val="20"/>
          <w:szCs w:val="20"/>
        </w:rPr>
        <w:t>10/27/2020</w:t>
      </w:r>
      <w:r w:rsidR="00A15516">
        <w:rPr>
          <w:sz w:val="20"/>
          <w:szCs w:val="20"/>
        </w:rPr>
        <w:t xml:space="preserve">; </w:t>
      </w:r>
      <w:r w:rsidRPr="00F65E23" w:rsidR="00A15516">
        <w:rPr>
          <w:sz w:val="20"/>
          <w:szCs w:val="20"/>
        </w:rPr>
        <w:t>Rn 1.8.1.1</w:t>
      </w:r>
      <w:r w:rsidRPr="00F65E23" w:rsidR="00A71329">
        <w:rPr>
          <w:sz w:val="20"/>
          <w:szCs w:val="20"/>
        </w:rPr>
        <w:t>4</w:t>
      </w:r>
      <w:bookmarkStart w:name="_Hlk131586194" w:id="2"/>
      <w:r w:rsidR="00184C15">
        <w:rPr>
          <w:sz w:val="20"/>
          <w:szCs w:val="20"/>
        </w:rPr>
        <w:t xml:space="preserve"> NMAC</w:t>
      </w:r>
      <w:bookmarkEnd w:id="2"/>
      <w:r w:rsidRPr="00F65E23" w:rsidR="000F09FD">
        <w:rPr>
          <w:sz w:val="20"/>
          <w:szCs w:val="20"/>
        </w:rPr>
        <w:t xml:space="preserve">, </w:t>
      </w:r>
      <w:r w:rsidR="00F65E23">
        <w:rPr>
          <w:sz w:val="20"/>
          <w:szCs w:val="20"/>
        </w:rPr>
        <w:t>7/1/2023</w:t>
      </w:r>
      <w:r>
        <w:rPr>
          <w:sz w:val="20"/>
          <w:szCs w:val="20"/>
        </w:rPr>
        <w:t>]</w:t>
      </w:r>
    </w:p>
    <w:p w:rsidRPr="00AC6D68" w:rsidR="00552AA1" w:rsidRDefault="00552AA1" w14:paraId="5C8903C3" w14:textId="77777777">
      <w:pPr>
        <w:rPr>
          <w:bCs/>
          <w:sz w:val="20"/>
          <w:szCs w:val="20"/>
        </w:rPr>
      </w:pPr>
    </w:p>
    <w:p w:rsidR="00552AA1" w:rsidRDefault="00531A1F" w14:paraId="0F62469B" w14:textId="62E651CD">
      <w:pPr>
        <w:rPr>
          <w:sz w:val="20"/>
          <w:szCs w:val="20"/>
        </w:rPr>
      </w:pPr>
      <w:r w:rsidRPr="2A211975" w:rsidR="00531A1F">
        <w:rPr>
          <w:b w:val="1"/>
          <w:bCs w:val="1"/>
          <w:sz w:val="20"/>
          <w:szCs w:val="20"/>
        </w:rPr>
        <w:t>[</w:t>
      </w:r>
      <w:r w:rsidRPr="2A211975" w:rsidR="00531A1F">
        <w:rPr>
          <w:b w:val="1"/>
          <w:bCs w:val="1"/>
          <w:strike w:val="1"/>
          <w:sz w:val="20"/>
          <w:szCs w:val="20"/>
        </w:rPr>
        <w:t>1.8.1</w:t>
      </w:r>
      <w:r w:rsidRPr="2A211975" w:rsidR="00531A1F">
        <w:rPr>
          <w:b w:val="1"/>
          <w:bCs w:val="1"/>
          <w:strike w:val="1"/>
          <w:sz w:val="20"/>
          <w:szCs w:val="20"/>
        </w:rPr>
        <w:t>1</w:t>
      </w:r>
      <w:r w:rsidRPr="2A211975" w:rsidR="00531A1F">
        <w:rPr>
          <w:b w:val="1"/>
          <w:bCs w:val="1"/>
          <w:sz w:val="20"/>
          <w:szCs w:val="20"/>
        </w:rPr>
        <w:t xml:space="preserve">] </w:t>
      </w:r>
      <w:r w:rsidRPr="2A211975" w:rsidR="00531A1F">
        <w:rPr>
          <w:b w:val="1"/>
          <w:bCs w:val="1"/>
          <w:sz w:val="20"/>
          <w:szCs w:val="20"/>
          <w:u w:val="single"/>
        </w:rPr>
        <w:t>1.8.</w:t>
      </w:r>
      <w:r w:rsidRPr="2A211975" w:rsidR="76858550">
        <w:rPr>
          <w:b w:val="1"/>
          <w:bCs w:val="1"/>
          <w:sz w:val="20"/>
          <w:szCs w:val="20"/>
          <w:u w:val="single"/>
        </w:rPr>
        <w:t>1.</w:t>
      </w:r>
      <w:r w:rsidRPr="2A211975" w:rsidR="00531A1F">
        <w:rPr>
          <w:b w:val="1"/>
          <w:bCs w:val="1"/>
          <w:sz w:val="20"/>
          <w:szCs w:val="20"/>
          <w:u w:val="single"/>
        </w:rPr>
        <w:t>1</w:t>
      </w:r>
      <w:r w:rsidRPr="2A211975" w:rsidR="00531A1F">
        <w:rPr>
          <w:b w:val="1"/>
          <w:bCs w:val="1"/>
          <w:sz w:val="20"/>
          <w:szCs w:val="20"/>
          <w:u w:val="single"/>
        </w:rPr>
        <w:t>5</w:t>
      </w:r>
      <w:r>
        <w:tab/>
      </w:r>
      <w:r w:rsidRPr="2A211975" w:rsidR="00392216">
        <w:rPr>
          <w:b w:val="1"/>
          <w:bCs w:val="1"/>
          <w:sz w:val="20"/>
          <w:szCs w:val="20"/>
        </w:rPr>
        <w:t xml:space="preserve">INTERPRETATION OF TERMS: </w:t>
      </w:r>
      <w:r w:rsidRPr="2A211975" w:rsidR="00392216">
        <w:rPr>
          <w:sz w:val="20"/>
          <w:szCs w:val="20"/>
        </w:rPr>
        <w:t>Unless the context otherwise requires:</w:t>
      </w:r>
    </w:p>
    <w:p w:rsidR="00552AA1" w:rsidRDefault="00392216" w14:paraId="483B57F6" w14:textId="77777777">
      <w:pPr>
        <w:rPr>
          <w:sz w:val="20"/>
          <w:szCs w:val="20"/>
        </w:rPr>
      </w:pPr>
      <w:r>
        <w:rPr>
          <w:b/>
          <w:sz w:val="20"/>
          <w:szCs w:val="20"/>
        </w:rPr>
        <w:tab/>
      </w:r>
      <w:r>
        <w:rPr>
          <w:b/>
          <w:sz w:val="20"/>
          <w:szCs w:val="20"/>
        </w:rPr>
        <w:t>A.</w:t>
      </w:r>
      <w:r>
        <w:rPr>
          <w:sz w:val="20"/>
          <w:szCs w:val="20"/>
        </w:rPr>
        <w:tab/>
      </w:r>
      <w:r>
        <w:rPr>
          <w:sz w:val="20"/>
          <w:szCs w:val="20"/>
        </w:rPr>
        <w:t>Singular/plural.  Words used in the singular include the plural; words used in the plural include the singular.</w:t>
      </w:r>
    </w:p>
    <w:p w:rsidR="00552AA1" w:rsidRDefault="00392216" w14:paraId="27AA664A" w14:textId="77777777">
      <w:pPr>
        <w:rPr>
          <w:sz w:val="20"/>
          <w:szCs w:val="20"/>
        </w:rPr>
      </w:pPr>
      <w:r>
        <w:rPr>
          <w:b/>
          <w:sz w:val="20"/>
          <w:szCs w:val="20"/>
        </w:rPr>
        <w:tab/>
      </w:r>
      <w:r>
        <w:rPr>
          <w:b/>
          <w:sz w:val="20"/>
          <w:szCs w:val="20"/>
        </w:rPr>
        <w:t>B.</w:t>
      </w:r>
      <w:r>
        <w:rPr>
          <w:sz w:val="20"/>
          <w:szCs w:val="20"/>
        </w:rPr>
        <w:tab/>
      </w:r>
      <w:r>
        <w:rPr>
          <w:sz w:val="20"/>
          <w:szCs w:val="20"/>
        </w:rPr>
        <w:t>Gender.  Words used in the neuter gender include the masculine and feminine.  The personal pronoun in either gender may be used in these rules to refer to any person, firm or corporation.</w:t>
      </w:r>
    </w:p>
    <w:p w:rsidR="00552AA1" w:rsidRDefault="00392216" w14:paraId="4F22EA44" w14:textId="77777777">
      <w:pPr>
        <w:rPr>
          <w:sz w:val="20"/>
          <w:szCs w:val="20"/>
        </w:rPr>
      </w:pPr>
      <w:r>
        <w:rPr>
          <w:b/>
          <w:sz w:val="20"/>
          <w:szCs w:val="20"/>
        </w:rPr>
        <w:tab/>
      </w:r>
      <w:r>
        <w:rPr>
          <w:b/>
          <w:sz w:val="20"/>
          <w:szCs w:val="20"/>
        </w:rPr>
        <w:t>C.</w:t>
      </w:r>
      <w:r>
        <w:rPr>
          <w:sz w:val="20"/>
          <w:szCs w:val="20"/>
        </w:rPr>
        <w:tab/>
      </w:r>
      <w:r>
        <w:rPr>
          <w:sz w:val="20"/>
          <w:szCs w:val="20"/>
        </w:rPr>
        <w:t>Permissive/mandatory. May is permissive; shall and must are mandatory.</w:t>
      </w:r>
    </w:p>
    <w:p w:rsidR="00552AA1" w:rsidRDefault="00392216" w14:paraId="09821430" w14:textId="386AC61F">
      <w:pPr>
        <w:rPr>
          <w:sz w:val="20"/>
          <w:szCs w:val="20"/>
        </w:rPr>
      </w:pPr>
      <w:r>
        <w:rPr>
          <w:sz w:val="20"/>
          <w:szCs w:val="20"/>
        </w:rPr>
        <w:t xml:space="preserve">[1.8.1.10 NMAC-N, 1/1/2020, Rn, </w:t>
      </w:r>
      <w:r w:rsidR="00F65E23">
        <w:rPr>
          <w:sz w:val="20"/>
          <w:szCs w:val="20"/>
        </w:rPr>
        <w:t xml:space="preserve">1.8.11 NMAC, </w:t>
      </w:r>
      <w:r>
        <w:rPr>
          <w:sz w:val="20"/>
          <w:szCs w:val="20"/>
        </w:rPr>
        <w:t>10/27/2020</w:t>
      </w:r>
      <w:r w:rsidR="00A71329">
        <w:rPr>
          <w:sz w:val="20"/>
          <w:szCs w:val="20"/>
        </w:rPr>
        <w:t xml:space="preserve">; </w:t>
      </w:r>
      <w:r w:rsidRPr="00F65E23" w:rsidR="00A71329">
        <w:rPr>
          <w:sz w:val="20"/>
          <w:szCs w:val="20"/>
        </w:rPr>
        <w:t>Rn 1.8.1.15</w:t>
      </w:r>
      <w:r w:rsidR="00184C15">
        <w:rPr>
          <w:sz w:val="20"/>
          <w:szCs w:val="20"/>
        </w:rPr>
        <w:t xml:space="preserve"> NMAC</w:t>
      </w:r>
      <w:r w:rsidRPr="00F65E23" w:rsidR="00A71329">
        <w:rPr>
          <w:sz w:val="20"/>
          <w:szCs w:val="20"/>
        </w:rPr>
        <w:t xml:space="preserve">, </w:t>
      </w:r>
      <w:r w:rsidR="00F65E23">
        <w:rPr>
          <w:sz w:val="20"/>
          <w:szCs w:val="20"/>
        </w:rPr>
        <w:t>7/1/2023</w:t>
      </w:r>
      <w:r>
        <w:rPr>
          <w:sz w:val="20"/>
          <w:szCs w:val="20"/>
        </w:rPr>
        <w:t>]</w:t>
      </w:r>
    </w:p>
    <w:p w:rsidRPr="00AC6D68" w:rsidR="00552AA1" w:rsidRDefault="00552AA1" w14:paraId="5E4D34FA" w14:textId="77777777">
      <w:pPr>
        <w:rPr>
          <w:bCs/>
          <w:sz w:val="20"/>
          <w:szCs w:val="20"/>
        </w:rPr>
      </w:pPr>
    </w:p>
    <w:p w:rsidR="00552AA1" w:rsidRDefault="00531A1F" w14:paraId="52F635DB" w14:textId="231B9192">
      <w:pPr>
        <w:rPr>
          <w:sz w:val="20"/>
          <w:szCs w:val="20"/>
        </w:rPr>
      </w:pPr>
      <w:r w:rsidRPr="2A211975" w:rsidR="00531A1F">
        <w:rPr>
          <w:b w:val="1"/>
          <w:bCs w:val="1"/>
          <w:sz w:val="20"/>
          <w:szCs w:val="20"/>
        </w:rPr>
        <w:t>[</w:t>
      </w:r>
      <w:r w:rsidRPr="2A211975" w:rsidR="00531A1F">
        <w:rPr>
          <w:b w:val="1"/>
          <w:bCs w:val="1"/>
          <w:strike w:val="1"/>
          <w:sz w:val="20"/>
          <w:szCs w:val="20"/>
        </w:rPr>
        <w:t>1.8.1</w:t>
      </w:r>
      <w:r w:rsidRPr="2A211975" w:rsidR="00531A1F">
        <w:rPr>
          <w:b w:val="1"/>
          <w:bCs w:val="1"/>
          <w:strike w:val="1"/>
          <w:sz w:val="20"/>
          <w:szCs w:val="20"/>
        </w:rPr>
        <w:t>2</w:t>
      </w:r>
      <w:r w:rsidRPr="2A211975" w:rsidR="00531A1F">
        <w:rPr>
          <w:b w:val="1"/>
          <w:bCs w:val="1"/>
          <w:sz w:val="20"/>
          <w:szCs w:val="20"/>
        </w:rPr>
        <w:t xml:space="preserve">] </w:t>
      </w:r>
      <w:r w:rsidRPr="2A211975" w:rsidR="00531A1F">
        <w:rPr>
          <w:b w:val="1"/>
          <w:bCs w:val="1"/>
          <w:sz w:val="20"/>
          <w:szCs w:val="20"/>
          <w:u w:val="single"/>
        </w:rPr>
        <w:t>1.8.</w:t>
      </w:r>
      <w:r w:rsidRPr="2A211975" w:rsidR="4A5C4D78">
        <w:rPr>
          <w:b w:val="1"/>
          <w:bCs w:val="1"/>
          <w:sz w:val="20"/>
          <w:szCs w:val="20"/>
          <w:u w:val="single"/>
        </w:rPr>
        <w:t>1.</w:t>
      </w:r>
      <w:r w:rsidRPr="2A211975" w:rsidR="00531A1F">
        <w:rPr>
          <w:b w:val="1"/>
          <w:bCs w:val="1"/>
          <w:sz w:val="20"/>
          <w:szCs w:val="20"/>
          <w:u w:val="single"/>
        </w:rPr>
        <w:t>1</w:t>
      </w:r>
      <w:r w:rsidRPr="2A211975" w:rsidR="00531A1F">
        <w:rPr>
          <w:b w:val="1"/>
          <w:bCs w:val="1"/>
          <w:sz w:val="20"/>
          <w:szCs w:val="20"/>
          <w:u w:val="single"/>
        </w:rPr>
        <w:t>6</w:t>
      </w:r>
      <w:r>
        <w:tab/>
      </w:r>
      <w:r w:rsidRPr="2A211975" w:rsidR="00392216">
        <w:rPr>
          <w:b w:val="1"/>
          <w:bCs w:val="1"/>
          <w:sz w:val="20"/>
          <w:szCs w:val="20"/>
        </w:rPr>
        <w:t>USE OF PRESCRIBED FORMS:</w:t>
      </w:r>
      <w:r w:rsidRPr="2A211975" w:rsidR="00392216">
        <w:rPr>
          <w:sz w:val="20"/>
          <w:szCs w:val="20"/>
        </w:rPr>
        <w:t xml:space="preserve">  The</w:t>
      </w:r>
      <w:r w:rsidRPr="2A211975" w:rsidR="00392216">
        <w:rPr>
          <w:b w:val="1"/>
          <w:bCs w:val="1"/>
          <w:sz w:val="20"/>
          <w:szCs w:val="20"/>
        </w:rPr>
        <w:t xml:space="preserve"> </w:t>
      </w:r>
      <w:r w:rsidRPr="2A211975" w:rsidR="00392216">
        <w:rPr>
          <w:sz w:val="20"/>
          <w:szCs w:val="20"/>
        </w:rPr>
        <w:t>director</w:t>
      </w:r>
      <w:r w:rsidRPr="2A211975" w:rsidR="00392216">
        <w:rPr>
          <w:b w:val="1"/>
          <w:bCs w:val="1"/>
          <w:sz w:val="20"/>
          <w:szCs w:val="20"/>
        </w:rPr>
        <w:t xml:space="preserve"> </w:t>
      </w:r>
      <w:r w:rsidRPr="2A211975" w:rsidR="00392216">
        <w:rPr>
          <w:sz w:val="20"/>
          <w:szCs w:val="20"/>
        </w:rPr>
        <w:t>may prescribe forms to carry out specified requirements of these rules or the state ethics commission act.  Prescribed forms, or their substantial equivalent, must be used when available, unless these rules state otherwise or the director waives this requirement in writing. The director shall accept filings made on legible copies of prescribed forms.</w:t>
      </w:r>
    </w:p>
    <w:p w:rsidR="00552AA1" w:rsidRDefault="00392216" w14:paraId="4A7D06FF" w14:textId="733F526C">
      <w:pPr>
        <w:rPr>
          <w:sz w:val="20"/>
          <w:szCs w:val="20"/>
        </w:rPr>
      </w:pPr>
      <w:r>
        <w:rPr>
          <w:sz w:val="20"/>
          <w:szCs w:val="20"/>
        </w:rPr>
        <w:t xml:space="preserve">[1.8.1.11 NMAC-N, 1/1/2020, Rn, </w:t>
      </w:r>
      <w:r w:rsidR="00F65E23">
        <w:rPr>
          <w:sz w:val="20"/>
          <w:szCs w:val="20"/>
        </w:rPr>
        <w:t xml:space="preserve">1.8.12 NMAC, </w:t>
      </w:r>
      <w:r>
        <w:rPr>
          <w:sz w:val="20"/>
          <w:szCs w:val="20"/>
        </w:rPr>
        <w:t>10/27/2020</w:t>
      </w:r>
      <w:r w:rsidR="00A71329">
        <w:rPr>
          <w:sz w:val="20"/>
          <w:szCs w:val="20"/>
        </w:rPr>
        <w:t xml:space="preserve">; </w:t>
      </w:r>
      <w:bookmarkStart w:name="_Hlk131514503" w:id="3"/>
      <w:r w:rsidRPr="00F65E23" w:rsidR="00A71329">
        <w:rPr>
          <w:sz w:val="20"/>
          <w:szCs w:val="20"/>
        </w:rPr>
        <w:t>Rn 1.8.1.16</w:t>
      </w:r>
      <w:r w:rsidR="00184C15">
        <w:rPr>
          <w:sz w:val="20"/>
          <w:szCs w:val="20"/>
        </w:rPr>
        <w:t xml:space="preserve"> NMAC</w:t>
      </w:r>
      <w:r w:rsidRPr="00F65E23" w:rsidR="00A71329">
        <w:rPr>
          <w:sz w:val="20"/>
          <w:szCs w:val="20"/>
        </w:rPr>
        <w:t xml:space="preserve">, </w:t>
      </w:r>
      <w:r w:rsidR="00F65E23">
        <w:rPr>
          <w:sz w:val="20"/>
          <w:szCs w:val="20"/>
        </w:rPr>
        <w:t>7/1/2023</w:t>
      </w:r>
      <w:bookmarkEnd w:id="3"/>
      <w:r>
        <w:rPr>
          <w:sz w:val="20"/>
          <w:szCs w:val="20"/>
        </w:rPr>
        <w:t>]</w:t>
      </w:r>
    </w:p>
    <w:p w:rsidR="00552AA1" w:rsidRDefault="00552AA1" w14:paraId="398248D1" w14:textId="77777777">
      <w:pPr>
        <w:rPr>
          <w:sz w:val="20"/>
          <w:szCs w:val="20"/>
        </w:rPr>
      </w:pPr>
    </w:p>
    <w:p w:rsidRPr="00AC6D68" w:rsidR="00552AA1" w:rsidP="2A211975" w:rsidRDefault="00531A1F" w14:paraId="56304E25" w14:textId="2A0DB54B">
      <w:pPr>
        <w:rPr>
          <w:sz w:val="20"/>
          <w:szCs w:val="20"/>
        </w:rPr>
      </w:pPr>
      <w:r w:rsidRPr="2A211975" w:rsidR="00531A1F">
        <w:rPr>
          <w:b w:val="1"/>
          <w:bCs w:val="1"/>
          <w:sz w:val="20"/>
          <w:szCs w:val="20"/>
        </w:rPr>
        <w:t>[</w:t>
      </w:r>
      <w:r w:rsidRPr="2A211975" w:rsidR="00531A1F">
        <w:rPr>
          <w:b w:val="1"/>
          <w:bCs w:val="1"/>
          <w:strike w:val="1"/>
          <w:sz w:val="20"/>
          <w:szCs w:val="20"/>
        </w:rPr>
        <w:t>1.8.1</w:t>
      </w:r>
      <w:r w:rsidRPr="2A211975" w:rsidR="00531A1F">
        <w:rPr>
          <w:b w:val="1"/>
          <w:bCs w:val="1"/>
          <w:strike w:val="1"/>
          <w:sz w:val="20"/>
          <w:szCs w:val="20"/>
        </w:rPr>
        <w:t>3</w:t>
      </w:r>
      <w:r w:rsidRPr="2A211975" w:rsidR="00531A1F">
        <w:rPr>
          <w:b w:val="1"/>
          <w:bCs w:val="1"/>
          <w:sz w:val="20"/>
          <w:szCs w:val="20"/>
        </w:rPr>
        <w:t xml:space="preserve">] </w:t>
      </w:r>
      <w:r w:rsidRPr="2A211975" w:rsidR="00531A1F">
        <w:rPr>
          <w:b w:val="1"/>
          <w:bCs w:val="1"/>
          <w:sz w:val="20"/>
          <w:szCs w:val="20"/>
          <w:u w:val="single"/>
        </w:rPr>
        <w:t>1.8.1</w:t>
      </w:r>
      <w:r w:rsidRPr="2A211975" w:rsidR="4588A7A7">
        <w:rPr>
          <w:b w:val="1"/>
          <w:bCs w:val="1"/>
          <w:sz w:val="20"/>
          <w:szCs w:val="20"/>
          <w:u w:val="single"/>
        </w:rPr>
        <w:t>.1</w:t>
      </w:r>
      <w:r w:rsidRPr="2A211975" w:rsidR="00531A1F">
        <w:rPr>
          <w:b w:val="1"/>
          <w:bCs w:val="1"/>
          <w:sz w:val="20"/>
          <w:szCs w:val="20"/>
          <w:u w:val="single"/>
        </w:rPr>
        <w:t>7</w:t>
      </w:r>
      <w:r>
        <w:tab/>
      </w:r>
      <w:r w:rsidRPr="2A211975" w:rsidR="00392216">
        <w:rPr>
          <w:b w:val="1"/>
          <w:bCs w:val="1"/>
          <w:sz w:val="20"/>
          <w:szCs w:val="20"/>
        </w:rPr>
        <w:t>ADDRESS:</w:t>
      </w:r>
    </w:p>
    <w:p w:rsidR="00552AA1" w:rsidRDefault="00392216" w14:paraId="1632C194" w14:textId="77777777">
      <w:pPr>
        <w:rPr>
          <w:sz w:val="20"/>
          <w:szCs w:val="20"/>
        </w:rPr>
      </w:pPr>
      <w:r>
        <w:rPr>
          <w:b/>
          <w:sz w:val="20"/>
          <w:szCs w:val="20"/>
        </w:rPr>
        <w:tab/>
      </w:r>
      <w:r>
        <w:rPr>
          <w:b/>
          <w:sz w:val="20"/>
          <w:szCs w:val="20"/>
        </w:rPr>
        <w:t>A.</w:t>
      </w:r>
      <w:r>
        <w:rPr>
          <w:sz w:val="20"/>
          <w:szCs w:val="20"/>
        </w:rPr>
        <w:tab/>
      </w:r>
      <w:r>
        <w:rPr>
          <w:sz w:val="20"/>
          <w:szCs w:val="20"/>
        </w:rPr>
        <w:t>By mail: Director, State Ethics Commission, 800 Bradbury Dr. SE, Ste. 215, Albuquerque, NM 87106.</w:t>
      </w:r>
    </w:p>
    <w:p w:rsidR="00552AA1" w:rsidRDefault="00392216" w14:paraId="3438FFF7" w14:textId="77777777">
      <w:pPr>
        <w:rPr>
          <w:sz w:val="20"/>
          <w:szCs w:val="20"/>
        </w:rPr>
      </w:pPr>
      <w:r>
        <w:rPr>
          <w:b/>
          <w:sz w:val="20"/>
          <w:szCs w:val="20"/>
        </w:rPr>
        <w:tab/>
      </w:r>
      <w:r>
        <w:rPr>
          <w:b/>
          <w:sz w:val="20"/>
          <w:szCs w:val="20"/>
        </w:rPr>
        <w:t>B.</w:t>
      </w:r>
      <w:r>
        <w:rPr>
          <w:sz w:val="20"/>
          <w:szCs w:val="20"/>
        </w:rPr>
        <w:tab/>
      </w:r>
      <w:r>
        <w:rPr>
          <w:sz w:val="20"/>
          <w:szCs w:val="20"/>
        </w:rPr>
        <w:t>In person: State Ethics Commission, 800 Bradbury Dr. SE, Ste. 215, Albuquerque, NM 87106.</w:t>
      </w:r>
    </w:p>
    <w:p w:rsidR="00552AA1" w:rsidRDefault="00392216" w14:paraId="09C07F39" w14:textId="461FFB4C">
      <w:pPr>
        <w:rPr>
          <w:sz w:val="20"/>
          <w:szCs w:val="20"/>
        </w:rPr>
      </w:pPr>
      <w:r>
        <w:rPr>
          <w:b/>
          <w:sz w:val="20"/>
          <w:szCs w:val="20"/>
        </w:rPr>
        <w:tab/>
      </w:r>
      <w:r>
        <w:rPr>
          <w:b/>
          <w:sz w:val="20"/>
          <w:szCs w:val="20"/>
        </w:rPr>
        <w:t>C.</w:t>
      </w:r>
      <w:r>
        <w:rPr>
          <w:sz w:val="20"/>
          <w:szCs w:val="20"/>
        </w:rPr>
        <w:tab/>
      </w:r>
      <w:r>
        <w:rPr>
          <w:sz w:val="20"/>
          <w:szCs w:val="20"/>
        </w:rPr>
        <w:t>By email: ethics.commission@</w:t>
      </w:r>
      <w:r w:rsidR="00197D16">
        <w:rPr>
          <w:sz w:val="20"/>
          <w:szCs w:val="20"/>
        </w:rPr>
        <w:t>sec.nm.gov</w:t>
      </w:r>
      <w:r>
        <w:rPr>
          <w:sz w:val="20"/>
          <w:szCs w:val="20"/>
        </w:rPr>
        <w:t>.</w:t>
      </w:r>
    </w:p>
    <w:p w:rsidR="00552AA1" w:rsidRDefault="00392216" w14:paraId="38DD750A" w14:textId="31FAE4AA">
      <w:pPr>
        <w:rPr>
          <w:sz w:val="20"/>
          <w:szCs w:val="20"/>
        </w:rPr>
      </w:pPr>
      <w:r>
        <w:rPr>
          <w:sz w:val="20"/>
          <w:szCs w:val="20"/>
        </w:rPr>
        <w:t>[1.8.1.</w:t>
      </w:r>
      <w:r>
        <w:rPr>
          <w:bCs/>
          <w:sz w:val="20"/>
          <w:szCs w:val="20"/>
        </w:rPr>
        <w:t>13 NMAC-</w:t>
      </w:r>
      <w:r>
        <w:rPr>
          <w:sz w:val="20"/>
          <w:szCs w:val="20"/>
        </w:rPr>
        <w:t xml:space="preserve">N, 1/1/2020; Rn &amp; A, </w:t>
      </w:r>
      <w:r w:rsidR="00F65E23">
        <w:rPr>
          <w:sz w:val="20"/>
          <w:szCs w:val="20"/>
        </w:rPr>
        <w:t xml:space="preserve">1.8.13 NMAC, </w:t>
      </w:r>
      <w:r>
        <w:rPr>
          <w:sz w:val="20"/>
          <w:szCs w:val="20"/>
        </w:rPr>
        <w:t>10/27/2020; A, 10/26/2021</w:t>
      </w:r>
      <w:r w:rsidR="00A71329">
        <w:rPr>
          <w:sz w:val="20"/>
          <w:szCs w:val="20"/>
        </w:rPr>
        <w:t xml:space="preserve">; </w:t>
      </w:r>
      <w:r w:rsidRPr="00F65E23" w:rsidR="00B62EA5">
        <w:rPr>
          <w:sz w:val="20"/>
          <w:szCs w:val="20"/>
        </w:rPr>
        <w:t>Rn 1.8.1.17</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p w:rsidR="00552AA1" w:rsidRDefault="00552AA1" w14:paraId="22DFD77A" w14:textId="77777777">
      <w:pPr>
        <w:rPr>
          <w:sz w:val="20"/>
          <w:szCs w:val="20"/>
        </w:rPr>
      </w:pPr>
    </w:p>
    <w:p w:rsidR="00552AA1" w:rsidRDefault="00531A1F" w14:paraId="005A2ACE" w14:textId="389CC605">
      <w:pPr>
        <w:rPr>
          <w:sz w:val="20"/>
          <w:szCs w:val="20"/>
        </w:rPr>
      </w:pPr>
      <w:r w:rsidRPr="2A211975" w:rsidR="00531A1F">
        <w:rPr>
          <w:b w:val="1"/>
          <w:bCs w:val="1"/>
          <w:sz w:val="20"/>
          <w:szCs w:val="20"/>
        </w:rPr>
        <w:t>[</w:t>
      </w:r>
      <w:r w:rsidRPr="2A211975" w:rsidR="00531A1F">
        <w:rPr>
          <w:b w:val="1"/>
          <w:bCs w:val="1"/>
          <w:strike w:val="1"/>
          <w:sz w:val="20"/>
          <w:szCs w:val="20"/>
        </w:rPr>
        <w:t>1.8.1</w:t>
      </w:r>
      <w:r w:rsidRPr="2A211975" w:rsidR="00531A1F">
        <w:rPr>
          <w:b w:val="1"/>
          <w:bCs w:val="1"/>
          <w:strike w:val="1"/>
          <w:sz w:val="20"/>
          <w:szCs w:val="20"/>
        </w:rPr>
        <w:t>4</w:t>
      </w:r>
      <w:r w:rsidRPr="2A211975" w:rsidR="00531A1F">
        <w:rPr>
          <w:b w:val="1"/>
          <w:bCs w:val="1"/>
          <w:sz w:val="20"/>
          <w:szCs w:val="20"/>
        </w:rPr>
        <w:t xml:space="preserve">] </w:t>
      </w:r>
      <w:r w:rsidRPr="2A211975" w:rsidR="00531A1F">
        <w:rPr>
          <w:b w:val="1"/>
          <w:bCs w:val="1"/>
          <w:sz w:val="20"/>
          <w:szCs w:val="20"/>
          <w:u w:val="single"/>
        </w:rPr>
        <w:t>1.8.</w:t>
      </w:r>
      <w:r w:rsidRPr="2A211975" w:rsidR="16E1D51B">
        <w:rPr>
          <w:b w:val="1"/>
          <w:bCs w:val="1"/>
          <w:sz w:val="20"/>
          <w:szCs w:val="20"/>
          <w:u w:val="single"/>
        </w:rPr>
        <w:t>1.</w:t>
      </w:r>
      <w:r w:rsidRPr="2A211975" w:rsidR="00531A1F">
        <w:rPr>
          <w:b w:val="1"/>
          <w:bCs w:val="1"/>
          <w:sz w:val="20"/>
          <w:szCs w:val="20"/>
          <w:u w:val="single"/>
        </w:rPr>
        <w:t>1</w:t>
      </w:r>
      <w:r w:rsidRPr="2A211975" w:rsidR="00531A1F">
        <w:rPr>
          <w:b w:val="1"/>
          <w:bCs w:val="1"/>
          <w:sz w:val="20"/>
          <w:szCs w:val="20"/>
          <w:u w:val="single"/>
        </w:rPr>
        <w:t>8</w:t>
      </w:r>
      <w:r>
        <w:tab/>
      </w:r>
      <w:r w:rsidRPr="2A211975" w:rsidR="00392216">
        <w:rPr>
          <w:b w:val="1"/>
          <w:bCs w:val="1"/>
          <w:sz w:val="20"/>
          <w:szCs w:val="20"/>
        </w:rPr>
        <w:t>COMMISSION MEETINGS:</w:t>
      </w:r>
      <w:r w:rsidRPr="2A211975" w:rsidR="00392216">
        <w:rPr>
          <w:sz w:val="20"/>
          <w:szCs w:val="20"/>
        </w:rPr>
        <w:t xml:space="preserve">  The time, location, and format of commission meetings is determined in accordance with this section.</w:t>
      </w:r>
    </w:p>
    <w:p w:rsidR="00552AA1" w:rsidRDefault="00392216" w14:paraId="1E28DF41" w14:textId="77777777">
      <w:pPr>
        <w:rPr>
          <w:sz w:val="20"/>
          <w:szCs w:val="20"/>
        </w:rPr>
      </w:pPr>
      <w:r>
        <w:rPr>
          <w:sz w:val="20"/>
          <w:szCs w:val="20"/>
        </w:rPr>
        <w:tab/>
      </w:r>
      <w:r>
        <w:rPr>
          <w:b/>
          <w:bCs/>
          <w:sz w:val="20"/>
          <w:szCs w:val="20"/>
        </w:rPr>
        <w:t>A.</w:t>
      </w:r>
      <w:r>
        <w:rPr>
          <w:bCs/>
          <w:sz w:val="20"/>
          <w:szCs w:val="20"/>
        </w:rPr>
        <w:tab/>
      </w:r>
      <w:r>
        <w:rPr>
          <w:b/>
          <w:bCs/>
          <w:sz w:val="20"/>
          <w:szCs w:val="20"/>
        </w:rPr>
        <w:t>Time, place, and duration.</w:t>
      </w:r>
      <w:r>
        <w:rPr>
          <w:bCs/>
          <w:sz w:val="20"/>
          <w:szCs w:val="20"/>
        </w:rPr>
        <w:t xml:space="preserve">  </w:t>
      </w:r>
      <w:r>
        <w:rPr>
          <w:sz w:val="20"/>
          <w:szCs w:val="20"/>
        </w:rPr>
        <w:t>The commission chair, in consultation with the director, shall determine the time, place, format, and duration of commission meetings necessary to conduct the commission’s business.</w:t>
      </w:r>
    </w:p>
    <w:p w:rsidR="00552AA1" w:rsidRDefault="00392216" w14:paraId="21097FDB" w14:textId="77777777">
      <w:pPr>
        <w:rPr>
          <w:sz w:val="20"/>
          <w:szCs w:val="20"/>
        </w:rPr>
      </w:pPr>
      <w:r>
        <w:rPr>
          <w:sz w:val="20"/>
          <w:szCs w:val="20"/>
        </w:rPr>
        <w:tab/>
      </w:r>
      <w:r>
        <w:rPr>
          <w:b/>
          <w:sz w:val="20"/>
          <w:szCs w:val="20"/>
        </w:rPr>
        <w:t>B.</w:t>
      </w:r>
      <w:r>
        <w:rPr>
          <w:sz w:val="20"/>
          <w:szCs w:val="20"/>
        </w:rPr>
        <w:tab/>
      </w:r>
      <w:r>
        <w:rPr>
          <w:b/>
          <w:bCs/>
          <w:sz w:val="20"/>
          <w:szCs w:val="20"/>
        </w:rPr>
        <w:t>Executive Session.</w:t>
      </w:r>
      <w:r>
        <w:rPr>
          <w:bCs/>
          <w:sz w:val="20"/>
          <w:szCs w:val="20"/>
        </w:rPr>
        <w:t xml:space="preserve">  </w:t>
      </w:r>
      <w:r>
        <w:rPr>
          <w:sz w:val="20"/>
          <w:szCs w:val="20"/>
        </w:rPr>
        <w:t>Upon motion and vote of a quorum, the commission may enter into a closed, executive session to discuss matters that are confidential under the State Ethics Commission Act, Section 10-16G-1 NMSA 1978, and as otherwise permitted by the Open Meetings Act, Section 10-15-1 NMSA 1978.</w:t>
      </w:r>
    </w:p>
    <w:p w:rsidR="00552AA1" w:rsidRDefault="00392216" w14:paraId="047AC21D" w14:textId="77777777">
      <w:pPr>
        <w:rPr>
          <w:sz w:val="20"/>
          <w:szCs w:val="20"/>
        </w:rPr>
      </w:pPr>
      <w:r>
        <w:rPr>
          <w:sz w:val="20"/>
          <w:szCs w:val="20"/>
        </w:rPr>
        <w:tab/>
      </w:r>
      <w:r>
        <w:rPr>
          <w:b/>
          <w:bCs/>
          <w:sz w:val="20"/>
          <w:szCs w:val="20"/>
        </w:rPr>
        <w:t>C.</w:t>
      </w:r>
      <w:r>
        <w:rPr>
          <w:sz w:val="20"/>
          <w:szCs w:val="20"/>
        </w:rPr>
        <w:tab/>
      </w:r>
      <w:r>
        <w:rPr>
          <w:b/>
          <w:bCs/>
          <w:sz w:val="20"/>
          <w:szCs w:val="20"/>
        </w:rPr>
        <w:t>Virtual meetings.</w:t>
      </w:r>
      <w:r>
        <w:rPr>
          <w:sz w:val="20"/>
          <w:szCs w:val="20"/>
        </w:rPr>
        <w:t xml:space="preserve">  With the consent of the commission chair, the commission may meet virtually via web or teleconference.  In the event the commission meets virtually, the meeting should occur on a platform that allows members of the public to observe and participate.  At a virtual or telephonic meeting, each commissioner participating shall be identified when speaking and all meeting participants and members of the public attending must be able to hear every person who speaks during the meeting.  The commission staff shall record virtual meetings and make the recordings (except for recordings of closed executive sessions) available for public inspection.</w:t>
      </w:r>
    </w:p>
    <w:p w:rsidR="00552AA1" w:rsidRDefault="00392216" w14:paraId="747585EF" w14:textId="77777777">
      <w:pPr>
        <w:rPr>
          <w:sz w:val="20"/>
          <w:szCs w:val="20"/>
        </w:rPr>
      </w:pPr>
      <w:r>
        <w:rPr>
          <w:bCs/>
          <w:sz w:val="20"/>
          <w:szCs w:val="20"/>
        </w:rPr>
        <w:tab/>
      </w:r>
      <w:r>
        <w:rPr>
          <w:b/>
          <w:bCs/>
          <w:sz w:val="20"/>
          <w:szCs w:val="20"/>
        </w:rPr>
        <w:t>D.</w:t>
      </w:r>
      <w:r>
        <w:rPr>
          <w:b/>
          <w:bCs/>
          <w:sz w:val="20"/>
          <w:szCs w:val="20"/>
        </w:rPr>
        <w:tab/>
      </w:r>
      <w:r>
        <w:rPr>
          <w:b/>
          <w:bCs/>
          <w:sz w:val="20"/>
          <w:szCs w:val="20"/>
        </w:rPr>
        <w:t>Attendance by individual commissioners.</w:t>
      </w:r>
      <w:r>
        <w:rPr>
          <w:sz w:val="20"/>
          <w:szCs w:val="20"/>
        </w:rPr>
        <w:t xml:space="preserve">  An individual commissioner may attend a physical commission meeting virtually, through telephone phone or web conference provided that each commissioner participating by conference telephone can be identified when speaking, and those attending may hear every person who speaks during the meeting.</w:t>
      </w:r>
    </w:p>
    <w:p w:rsidR="00552AA1" w:rsidRDefault="00392216" w14:paraId="5BA012E4" w14:textId="4092478A">
      <w:pPr>
        <w:rPr>
          <w:sz w:val="20"/>
          <w:szCs w:val="20"/>
        </w:rPr>
      </w:pPr>
      <w:r>
        <w:rPr>
          <w:sz w:val="20"/>
          <w:szCs w:val="20"/>
        </w:rPr>
        <w:t>[1.8.1.14 NMAC-N, 10/27/2020</w:t>
      </w:r>
      <w:r w:rsidR="00B62EA5">
        <w:rPr>
          <w:sz w:val="20"/>
          <w:szCs w:val="20"/>
        </w:rPr>
        <w:t xml:space="preserve">; </w:t>
      </w:r>
      <w:r w:rsidRPr="00F65E23" w:rsidR="00B62EA5">
        <w:rPr>
          <w:sz w:val="20"/>
          <w:szCs w:val="20"/>
        </w:rPr>
        <w:t>Rn 1.8.1.18</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p w:rsidR="00552AA1" w:rsidRDefault="00552AA1" w14:paraId="2701926A" w14:textId="77777777">
      <w:pPr>
        <w:rPr>
          <w:sz w:val="20"/>
          <w:szCs w:val="20"/>
        </w:rPr>
      </w:pPr>
    </w:p>
    <w:p w:rsidR="00552AA1" w:rsidRDefault="007A2A2E" w14:paraId="025AC155" w14:textId="5F59009D">
      <w:pPr>
        <w:rPr>
          <w:sz w:val="20"/>
          <w:szCs w:val="20"/>
        </w:rPr>
      </w:pPr>
      <w:r w:rsidRPr="2A211975" w:rsidR="007A2A2E">
        <w:rPr>
          <w:b w:val="1"/>
          <w:bCs w:val="1"/>
          <w:sz w:val="20"/>
          <w:szCs w:val="20"/>
        </w:rPr>
        <w:t>[</w:t>
      </w:r>
      <w:r w:rsidRPr="2A211975" w:rsidR="007A2A2E">
        <w:rPr>
          <w:b w:val="1"/>
          <w:bCs w:val="1"/>
          <w:strike w:val="1"/>
          <w:sz w:val="20"/>
          <w:szCs w:val="20"/>
        </w:rPr>
        <w:t>1.8.1</w:t>
      </w:r>
      <w:r w:rsidRPr="2A211975" w:rsidR="007A2A2E">
        <w:rPr>
          <w:b w:val="1"/>
          <w:bCs w:val="1"/>
          <w:strike w:val="1"/>
          <w:sz w:val="20"/>
          <w:szCs w:val="20"/>
        </w:rPr>
        <w:t>5</w:t>
      </w:r>
      <w:r w:rsidRPr="2A211975" w:rsidR="007A2A2E">
        <w:rPr>
          <w:b w:val="1"/>
          <w:bCs w:val="1"/>
          <w:sz w:val="20"/>
          <w:szCs w:val="20"/>
        </w:rPr>
        <w:t xml:space="preserve">] </w:t>
      </w:r>
      <w:r w:rsidRPr="2A211975" w:rsidR="007A2A2E">
        <w:rPr>
          <w:b w:val="1"/>
          <w:bCs w:val="1"/>
          <w:sz w:val="20"/>
          <w:szCs w:val="20"/>
          <w:u w:val="single"/>
        </w:rPr>
        <w:t>1.8.</w:t>
      </w:r>
      <w:r w:rsidRPr="2A211975" w:rsidR="2C49A362">
        <w:rPr>
          <w:b w:val="1"/>
          <w:bCs w:val="1"/>
          <w:sz w:val="20"/>
          <w:szCs w:val="20"/>
          <w:u w:val="single"/>
        </w:rPr>
        <w:t>1.</w:t>
      </w:r>
      <w:r w:rsidRPr="2A211975" w:rsidR="007A2A2E">
        <w:rPr>
          <w:b w:val="1"/>
          <w:bCs w:val="1"/>
          <w:sz w:val="20"/>
          <w:szCs w:val="20"/>
          <w:u w:val="single"/>
        </w:rPr>
        <w:t>1</w:t>
      </w:r>
      <w:r w:rsidRPr="2A211975" w:rsidR="007A2A2E">
        <w:rPr>
          <w:b w:val="1"/>
          <w:bCs w:val="1"/>
          <w:sz w:val="20"/>
          <w:szCs w:val="20"/>
          <w:u w:val="single"/>
        </w:rPr>
        <w:t>9</w:t>
      </w:r>
      <w:r>
        <w:tab/>
      </w:r>
      <w:r w:rsidRPr="2A211975" w:rsidR="00392216">
        <w:rPr>
          <w:b w:val="1"/>
          <w:bCs w:val="1"/>
          <w:sz w:val="20"/>
          <w:szCs w:val="20"/>
        </w:rPr>
        <w:t>COMPUTATION OF TIME:</w:t>
      </w:r>
      <w:r w:rsidRPr="2A211975" w:rsidR="00392216">
        <w:rPr>
          <w:sz w:val="20"/>
          <w:szCs w:val="20"/>
        </w:rPr>
        <w:t xml:space="preserve">  In computing any </w:t>
      </w:r>
      <w:proofErr w:type="gramStart"/>
      <w:r w:rsidRPr="2A211975" w:rsidR="00392216">
        <w:rPr>
          <w:sz w:val="20"/>
          <w:szCs w:val="20"/>
        </w:rPr>
        <w:t>period of time</w:t>
      </w:r>
      <w:proofErr w:type="gramEnd"/>
      <w:r w:rsidRPr="2A211975" w:rsidR="00392216">
        <w:rPr>
          <w:sz w:val="20"/>
          <w:szCs w:val="20"/>
        </w:rPr>
        <w:t xml:space="preserve"> prescribed or allowed by these rules, the day from which the </w:t>
      </w:r>
      <w:proofErr w:type="gramStart"/>
      <w:r w:rsidRPr="2A211975" w:rsidR="00392216">
        <w:rPr>
          <w:sz w:val="20"/>
          <w:szCs w:val="20"/>
        </w:rPr>
        <w:t>period of time</w:t>
      </w:r>
      <w:proofErr w:type="gramEnd"/>
      <w:r w:rsidRPr="2A211975" w:rsidR="00392216">
        <w:rPr>
          <w:sz w:val="20"/>
          <w:szCs w:val="20"/>
        </w:rPr>
        <w:t xml:space="preserve"> begins to run shall not be included. The last calendar day of the time period shall be included in the computation, unless it is a Saturday, Sunday or a day on which the state observes a legal holiday or emergency closure.  In case of any such closure, the </w:t>
      </w:r>
      <w:proofErr w:type="gramStart"/>
      <w:r w:rsidRPr="2A211975" w:rsidR="00392216">
        <w:rPr>
          <w:sz w:val="20"/>
          <w:szCs w:val="20"/>
        </w:rPr>
        <w:t>period of time</w:t>
      </w:r>
      <w:proofErr w:type="gramEnd"/>
      <w:r w:rsidRPr="2A211975" w:rsidR="00392216">
        <w:rPr>
          <w:sz w:val="20"/>
          <w:szCs w:val="20"/>
        </w:rPr>
        <w:t xml:space="preserve"> runs to the close of business on the next regular workday.  If the period is less than 11 days, a Saturday, Sunday, legal holiday or emergency closure day is excluded from the computation.</w:t>
      </w:r>
    </w:p>
    <w:p w:rsidR="00552AA1" w:rsidRDefault="00392216" w14:paraId="6EB77EAB" w14:textId="46CF3F31">
      <w:pPr>
        <w:rPr>
          <w:sz w:val="20"/>
          <w:szCs w:val="20"/>
        </w:rPr>
      </w:pPr>
      <w:r>
        <w:rPr>
          <w:sz w:val="20"/>
          <w:szCs w:val="20"/>
        </w:rPr>
        <w:t>[1.8.1.13 NMAC-N, 1/1/2020; Rn, 10/27/2020</w:t>
      </w:r>
      <w:r w:rsidR="00B62EA5">
        <w:rPr>
          <w:sz w:val="20"/>
          <w:szCs w:val="20"/>
        </w:rPr>
        <w:t xml:space="preserve">; </w:t>
      </w:r>
      <w:r w:rsidRPr="00F65E23" w:rsidR="00B62EA5">
        <w:rPr>
          <w:sz w:val="20"/>
          <w:szCs w:val="20"/>
        </w:rPr>
        <w:t>Rn 1.8.1.19</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p w:rsidR="00552AA1" w:rsidRDefault="00552AA1" w14:paraId="10834715" w14:textId="77777777">
      <w:pPr>
        <w:rPr>
          <w:sz w:val="20"/>
          <w:szCs w:val="20"/>
        </w:rPr>
      </w:pPr>
    </w:p>
    <w:p w:rsidR="00552AA1" w:rsidRDefault="005C7380" w14:paraId="174ABCD5" w14:textId="22388A48">
      <w:pPr>
        <w:rPr>
          <w:sz w:val="20"/>
          <w:szCs w:val="20"/>
        </w:rPr>
      </w:pPr>
      <w:r w:rsidRPr="2A211975" w:rsidR="005C7380">
        <w:rPr>
          <w:b w:val="1"/>
          <w:bCs w:val="1"/>
          <w:sz w:val="20"/>
          <w:szCs w:val="20"/>
        </w:rPr>
        <w:t>[</w:t>
      </w:r>
      <w:r w:rsidRPr="2A211975" w:rsidR="005C7380">
        <w:rPr>
          <w:b w:val="1"/>
          <w:bCs w:val="1"/>
          <w:strike w:val="1"/>
          <w:sz w:val="20"/>
          <w:szCs w:val="20"/>
        </w:rPr>
        <w:t>1.8.1</w:t>
      </w:r>
      <w:r w:rsidRPr="2A211975" w:rsidR="005C7380">
        <w:rPr>
          <w:b w:val="1"/>
          <w:bCs w:val="1"/>
          <w:strike w:val="1"/>
          <w:sz w:val="20"/>
          <w:szCs w:val="20"/>
        </w:rPr>
        <w:t>6</w:t>
      </w:r>
      <w:r w:rsidRPr="2A211975" w:rsidR="005C7380">
        <w:rPr>
          <w:b w:val="1"/>
          <w:bCs w:val="1"/>
          <w:sz w:val="20"/>
          <w:szCs w:val="20"/>
        </w:rPr>
        <w:t xml:space="preserve">] </w:t>
      </w:r>
      <w:r w:rsidRPr="2A211975" w:rsidR="005C7380">
        <w:rPr>
          <w:b w:val="1"/>
          <w:bCs w:val="1"/>
          <w:sz w:val="20"/>
          <w:szCs w:val="20"/>
          <w:u w:val="single"/>
        </w:rPr>
        <w:t>1.8.</w:t>
      </w:r>
      <w:r w:rsidRPr="2A211975" w:rsidR="289C7194">
        <w:rPr>
          <w:b w:val="1"/>
          <w:bCs w:val="1"/>
          <w:sz w:val="20"/>
          <w:szCs w:val="20"/>
          <w:u w:val="single"/>
        </w:rPr>
        <w:t>1.</w:t>
      </w:r>
      <w:r w:rsidRPr="2A211975" w:rsidR="005C7380">
        <w:rPr>
          <w:b w:val="1"/>
          <w:bCs w:val="1"/>
          <w:sz w:val="20"/>
          <w:szCs w:val="20"/>
          <w:u w:val="single"/>
        </w:rPr>
        <w:t>20</w:t>
      </w:r>
      <w:r>
        <w:tab/>
      </w:r>
      <w:r w:rsidRPr="2A211975" w:rsidR="00392216">
        <w:rPr>
          <w:b w:val="1"/>
          <w:bCs w:val="1"/>
          <w:sz w:val="20"/>
          <w:szCs w:val="20"/>
        </w:rPr>
        <w:t>SEVERABILITY:</w:t>
      </w:r>
      <w:r w:rsidRPr="2A211975" w:rsidR="00392216">
        <w:rPr>
          <w:sz w:val="20"/>
          <w:szCs w:val="20"/>
        </w:rPr>
        <w:t xml:space="preserve">  If any provision of Chapter 8 of these rules, or the application or enforcement thereof, is held invalid, such invalidity shall not affect other provisions or applications of Chapter 8 of these rules which can be given effect without the invalidated provisions or applications, and to this end the several provisions of Chapter 8 of these rules are hereby declared severable.</w:t>
      </w:r>
    </w:p>
    <w:p w:rsidR="00552AA1" w:rsidRDefault="00392216" w14:paraId="293B06CE" w14:textId="17B80E46">
      <w:pPr>
        <w:rPr>
          <w:sz w:val="20"/>
          <w:szCs w:val="20"/>
        </w:rPr>
      </w:pPr>
      <w:r>
        <w:rPr>
          <w:sz w:val="20"/>
          <w:szCs w:val="20"/>
        </w:rPr>
        <w:t>[1.8.1.14 NMAC-N, 1/1/2020; Rn, 10/27/2020</w:t>
      </w:r>
      <w:r w:rsidR="00B62EA5">
        <w:rPr>
          <w:sz w:val="20"/>
          <w:szCs w:val="20"/>
        </w:rPr>
        <w:t xml:space="preserve">; </w:t>
      </w:r>
      <w:r w:rsidRPr="00F65E23" w:rsidR="00B62EA5">
        <w:rPr>
          <w:sz w:val="20"/>
          <w:szCs w:val="20"/>
        </w:rPr>
        <w:t>Rn 1.8.1.20</w:t>
      </w:r>
      <w:r w:rsidR="00184C15">
        <w:rPr>
          <w:sz w:val="20"/>
          <w:szCs w:val="20"/>
        </w:rPr>
        <w:t xml:space="preserve"> NMAC</w:t>
      </w:r>
      <w:r w:rsidRPr="00F65E23" w:rsidR="00B62EA5">
        <w:rPr>
          <w:sz w:val="20"/>
          <w:szCs w:val="20"/>
        </w:rPr>
        <w:t xml:space="preserve">, </w:t>
      </w:r>
      <w:r w:rsidR="00F65E23">
        <w:rPr>
          <w:sz w:val="20"/>
          <w:szCs w:val="20"/>
        </w:rPr>
        <w:t>7/1/2023</w:t>
      </w:r>
      <w:r>
        <w:rPr>
          <w:sz w:val="20"/>
          <w:szCs w:val="20"/>
        </w:rPr>
        <w:t>]</w:t>
      </w:r>
    </w:p>
    <w:sectPr w:rsidR="00552AA1">
      <w:footerReference w:type="default" r:id="rId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0BD2" w:rsidP="00A9637D" w:rsidRDefault="00EE0BD2" w14:paraId="183DD6C4" w14:textId="77777777">
      <w:r>
        <w:separator/>
      </w:r>
    </w:p>
  </w:endnote>
  <w:endnote w:type="continuationSeparator" w:id="0">
    <w:p w:rsidR="00EE0BD2" w:rsidP="00A9637D" w:rsidRDefault="00EE0BD2" w14:paraId="1316645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9637D" w:rsidR="00A9637D" w:rsidRDefault="00A9637D" w14:paraId="565075F8" w14:textId="7BA374B3">
    <w:pPr>
      <w:pStyle w:val="Footer"/>
      <w:rPr>
        <w:sz w:val="20"/>
        <w:szCs w:val="20"/>
      </w:rPr>
    </w:pPr>
    <w:r w:rsidRPr="00A9637D">
      <w:rPr>
        <w:sz w:val="20"/>
        <w:szCs w:val="20"/>
      </w:rPr>
      <w:t>1.8.1 NMAC</w:t>
    </w:r>
    <w:r w:rsidRPr="00A9637D">
      <w:rPr>
        <w:sz w:val="20"/>
        <w:szCs w:val="20"/>
      </w:rPr>
      <w:tab/>
    </w:r>
    <w:r w:rsidRPr="00A9637D">
      <w:rPr>
        <w:sz w:val="20"/>
        <w:szCs w:val="20"/>
      </w:rPr>
      <w:tab/>
    </w:r>
    <w:r w:rsidRPr="00A9637D">
      <w:rPr>
        <w:sz w:val="20"/>
        <w:szCs w:val="20"/>
      </w:rPr>
      <w:fldChar w:fldCharType="begin"/>
    </w:r>
    <w:r w:rsidRPr="00A9637D">
      <w:rPr>
        <w:sz w:val="20"/>
        <w:szCs w:val="20"/>
      </w:rPr>
      <w:instrText xml:space="preserve"> PAGE   \* MERGEFORMAT </w:instrText>
    </w:r>
    <w:r w:rsidRPr="00A9637D">
      <w:rPr>
        <w:sz w:val="20"/>
        <w:szCs w:val="20"/>
      </w:rPr>
      <w:fldChar w:fldCharType="separate"/>
    </w:r>
    <w:r w:rsidRPr="00A9637D">
      <w:rPr>
        <w:noProof/>
        <w:sz w:val="20"/>
        <w:szCs w:val="20"/>
      </w:rPr>
      <w:t>1</w:t>
    </w:r>
    <w:r w:rsidRPr="00A9637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0BD2" w:rsidP="00A9637D" w:rsidRDefault="00EE0BD2" w14:paraId="290EA233" w14:textId="77777777">
      <w:r>
        <w:separator/>
      </w:r>
    </w:p>
  </w:footnote>
  <w:footnote w:type="continuationSeparator" w:id="0">
    <w:p w:rsidR="00EE0BD2" w:rsidP="00A9637D" w:rsidRDefault="00EE0BD2" w14:paraId="5FFC91FF" w14:textId="77777777">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2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216"/>
    <w:rsid w:val="00004B5B"/>
    <w:rsid w:val="00011A80"/>
    <w:rsid w:val="00041C4C"/>
    <w:rsid w:val="00046DEA"/>
    <w:rsid w:val="000B2742"/>
    <w:rsid w:val="000F09FD"/>
    <w:rsid w:val="001170EE"/>
    <w:rsid w:val="0012021C"/>
    <w:rsid w:val="00171C09"/>
    <w:rsid w:val="00181124"/>
    <w:rsid w:val="00184C15"/>
    <w:rsid w:val="00197D16"/>
    <w:rsid w:val="001E21BD"/>
    <w:rsid w:val="001E7DBD"/>
    <w:rsid w:val="00214B24"/>
    <w:rsid w:val="00231B1B"/>
    <w:rsid w:val="002408E5"/>
    <w:rsid w:val="00241091"/>
    <w:rsid w:val="0026675D"/>
    <w:rsid w:val="002A677A"/>
    <w:rsid w:val="002C284A"/>
    <w:rsid w:val="002F5031"/>
    <w:rsid w:val="00302C9C"/>
    <w:rsid w:val="00305FE0"/>
    <w:rsid w:val="00375E42"/>
    <w:rsid w:val="00392216"/>
    <w:rsid w:val="003D3E34"/>
    <w:rsid w:val="004306CD"/>
    <w:rsid w:val="0044768E"/>
    <w:rsid w:val="004567D7"/>
    <w:rsid w:val="00464E11"/>
    <w:rsid w:val="00467D81"/>
    <w:rsid w:val="00484F49"/>
    <w:rsid w:val="0049064B"/>
    <w:rsid w:val="005315E5"/>
    <w:rsid w:val="00531A1F"/>
    <w:rsid w:val="00552AA1"/>
    <w:rsid w:val="0055790D"/>
    <w:rsid w:val="005A23BA"/>
    <w:rsid w:val="005B7DDE"/>
    <w:rsid w:val="005C7380"/>
    <w:rsid w:val="005D7D70"/>
    <w:rsid w:val="00636197"/>
    <w:rsid w:val="006B45C2"/>
    <w:rsid w:val="006D7386"/>
    <w:rsid w:val="0070667A"/>
    <w:rsid w:val="007123C2"/>
    <w:rsid w:val="007259C3"/>
    <w:rsid w:val="007318E2"/>
    <w:rsid w:val="00785BA6"/>
    <w:rsid w:val="007A0636"/>
    <w:rsid w:val="007A2A2E"/>
    <w:rsid w:val="007B4615"/>
    <w:rsid w:val="00813816"/>
    <w:rsid w:val="00820FD3"/>
    <w:rsid w:val="00851471"/>
    <w:rsid w:val="0089434D"/>
    <w:rsid w:val="008A061E"/>
    <w:rsid w:val="008B22E3"/>
    <w:rsid w:val="008D519D"/>
    <w:rsid w:val="008E13C0"/>
    <w:rsid w:val="00922BF5"/>
    <w:rsid w:val="00926181"/>
    <w:rsid w:val="00953BB5"/>
    <w:rsid w:val="009D52DF"/>
    <w:rsid w:val="009F5AE3"/>
    <w:rsid w:val="00A15516"/>
    <w:rsid w:val="00A66332"/>
    <w:rsid w:val="00A71329"/>
    <w:rsid w:val="00A83818"/>
    <w:rsid w:val="00A9637D"/>
    <w:rsid w:val="00AA4F14"/>
    <w:rsid w:val="00AC6D68"/>
    <w:rsid w:val="00AD5E67"/>
    <w:rsid w:val="00AD7385"/>
    <w:rsid w:val="00AF02B2"/>
    <w:rsid w:val="00AF4B85"/>
    <w:rsid w:val="00AF61AB"/>
    <w:rsid w:val="00B219DA"/>
    <w:rsid w:val="00B45519"/>
    <w:rsid w:val="00B62EA5"/>
    <w:rsid w:val="00B97EA7"/>
    <w:rsid w:val="00C52F64"/>
    <w:rsid w:val="00C655DB"/>
    <w:rsid w:val="00C967E6"/>
    <w:rsid w:val="00D327FA"/>
    <w:rsid w:val="00D42249"/>
    <w:rsid w:val="00D505C2"/>
    <w:rsid w:val="00D92651"/>
    <w:rsid w:val="00D966A7"/>
    <w:rsid w:val="00DD41A5"/>
    <w:rsid w:val="00DD57EA"/>
    <w:rsid w:val="00DF59DA"/>
    <w:rsid w:val="00E04AF4"/>
    <w:rsid w:val="00E102AC"/>
    <w:rsid w:val="00E373C1"/>
    <w:rsid w:val="00E551C9"/>
    <w:rsid w:val="00EB138C"/>
    <w:rsid w:val="00EC73A7"/>
    <w:rsid w:val="00EE0BD2"/>
    <w:rsid w:val="00F03DFC"/>
    <w:rsid w:val="00F11F3B"/>
    <w:rsid w:val="00F2048B"/>
    <w:rsid w:val="00F65E23"/>
    <w:rsid w:val="00FC6A1D"/>
    <w:rsid w:val="00FD1817"/>
    <w:rsid w:val="16E1D51B"/>
    <w:rsid w:val="289C7194"/>
    <w:rsid w:val="2A211975"/>
    <w:rsid w:val="2C49A362"/>
    <w:rsid w:val="2C758857"/>
    <w:rsid w:val="410419F4"/>
    <w:rsid w:val="4588A7A7"/>
    <w:rsid w:val="4A5C4D78"/>
    <w:rsid w:val="670FACFB"/>
    <w:rsid w:val="76858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9B1DB"/>
  <w15:chartTrackingRefBased/>
  <w15:docId w15:val="{76E226CF-9768-45F8-95D4-FE59F0DF31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rPr>
  </w:style>
  <w:style w:type="paragraph" w:styleId="Heading1">
    <w:name w:val="heading 1"/>
    <w:basedOn w:val="Normal"/>
    <w:next w:val="Normal"/>
    <w:link w:val="Heading1Char"/>
    <w:uiPriority w:val="9"/>
    <w:qFormat/>
    <w:pPr>
      <w:outlineLvl w:val="0"/>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styleId="Heading1Char" w:customStyle="1">
    <w:name w:val="Heading 1 Char"/>
    <w:basedOn w:val="DefaultParagraphFont"/>
    <w:link w:val="Heading1"/>
    <w:uiPriority w:val="9"/>
    <w:locked/>
    <w:rPr>
      <w:rFonts w:hint="default" w:ascii="Times New Roman" w:hAnsi="Times New Roman" w:eastAsia="Times New Roman" w:cs="Times New Roman"/>
      <w:b/>
      <w:bCs w:val="0"/>
      <w:sz w:val="20"/>
      <w:szCs w:val="20"/>
    </w:rPr>
  </w:style>
  <w:style w:type="paragraph" w:styleId="msonormal0" w:customStyle="1">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locked/>
    <w:rPr>
      <w:rFonts w:hint="default"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locked/>
    <w:rPr>
      <w:rFonts w:hint="default" w:ascii="Times New Roman" w:hAnsi="Times New Roman" w:eastAsia="Times New Roman" w:cs="Times New Roman"/>
      <w:b/>
      <w:bCs/>
      <w:sz w:val="20"/>
      <w:szCs w:val="20"/>
    </w:rPr>
  </w:style>
  <w:style w:type="paragraph" w:styleId="BalloonText">
    <w:name w:val="Balloon Text"/>
    <w:basedOn w:val="Normal"/>
    <w:link w:val="BalloonTextChar"/>
    <w:uiPriority w:val="99"/>
    <w:semiHidden/>
    <w:unhideWhenUsed/>
    <w:rPr>
      <w:sz w:val="18"/>
      <w:szCs w:val="18"/>
    </w:rPr>
  </w:style>
  <w:style w:type="character" w:styleId="BalloonTextChar" w:customStyle="1">
    <w:name w:val="Balloon Text Char"/>
    <w:basedOn w:val="DefaultParagraphFont"/>
    <w:link w:val="BalloonText"/>
    <w:uiPriority w:val="99"/>
    <w:semiHidden/>
    <w:locked/>
    <w:rPr>
      <w:rFonts w:hint="default" w:ascii="Times New Roman" w:hAnsi="Times New Roman" w:eastAsia="Times New Roman" w:cs="Times New Roman"/>
      <w:sz w:val="18"/>
      <w:szCs w:val="18"/>
    </w:rPr>
  </w:style>
  <w:style w:type="paragraph" w:styleId="Revision">
    <w:name w:val="Revision"/>
    <w:uiPriority w:val="99"/>
    <w:semiHidden/>
    <w:rPr>
      <w:rFonts w:ascii="Times New Roman" w:hAnsi="Times New Roman" w:eastAsia="Times New Roman" w:cs="Times New Roman"/>
    </w:rPr>
  </w:style>
  <w:style w:type="paragraph" w:styleId="ListParagraph">
    <w:name w:val="List Paragraph"/>
    <w:basedOn w:val="Normal"/>
    <w:uiPriority w:val="34"/>
    <w:semiHidden/>
    <w:qFormat/>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Pr>
      <w:sz w:val="16"/>
      <w:szCs w:val="16"/>
    </w:rPr>
  </w:style>
  <w:style w:type="character" w:styleId="UnresolvedMention1" w:customStyle="1">
    <w:name w:val="Unresolved Mention1"/>
    <w:basedOn w:val="DefaultParagraphFont"/>
    <w:uiPriority w:val="99"/>
    <w:semiHidden/>
    <w:rPr>
      <w:color w:val="605E5C"/>
      <w:shd w:val="clear" w:color="auto" w:fill="E1DFDD"/>
    </w:rPr>
  </w:style>
  <w:style w:type="character" w:styleId="coconcept119" w:customStyle="1">
    <w:name w:val="co_concept_1_19"/>
    <w:basedOn w:val="DefaultParagraphFont"/>
  </w:style>
  <w:style w:type="character" w:styleId="normaltextrun" w:customStyle="1">
    <w:name w:val="normaltextrun"/>
    <w:basedOn w:val="DefaultParagraphFont"/>
  </w:style>
  <w:style w:type="character" w:styleId="apple-converted-space" w:customStyle="1">
    <w:name w:val="apple-converted-space"/>
    <w:basedOn w:val="DefaultParagraphFont"/>
    <w:rsid w:val="006B45C2"/>
  </w:style>
  <w:style w:type="paragraph" w:styleId="Header">
    <w:name w:val="header"/>
    <w:basedOn w:val="Normal"/>
    <w:link w:val="HeaderChar"/>
    <w:uiPriority w:val="99"/>
    <w:unhideWhenUsed/>
    <w:rsid w:val="00A9637D"/>
    <w:pPr>
      <w:tabs>
        <w:tab w:val="center" w:pos="4680"/>
        <w:tab w:val="right" w:pos="9360"/>
      </w:tabs>
    </w:pPr>
  </w:style>
  <w:style w:type="character" w:styleId="HeaderChar" w:customStyle="1">
    <w:name w:val="Header Char"/>
    <w:basedOn w:val="DefaultParagraphFont"/>
    <w:link w:val="Header"/>
    <w:uiPriority w:val="99"/>
    <w:rsid w:val="00A9637D"/>
    <w:rPr>
      <w:rFonts w:ascii="Times New Roman" w:hAnsi="Times New Roman" w:eastAsia="Times New Roman" w:cs="Times New Roman"/>
    </w:rPr>
  </w:style>
  <w:style w:type="paragraph" w:styleId="Footer">
    <w:name w:val="footer"/>
    <w:basedOn w:val="Normal"/>
    <w:link w:val="FooterChar"/>
    <w:uiPriority w:val="99"/>
    <w:unhideWhenUsed/>
    <w:rsid w:val="00A9637D"/>
    <w:pPr>
      <w:tabs>
        <w:tab w:val="center" w:pos="4680"/>
        <w:tab w:val="right" w:pos="9360"/>
      </w:tabs>
    </w:pPr>
  </w:style>
  <w:style w:type="character" w:styleId="FooterChar" w:customStyle="1">
    <w:name w:val="Footer Char"/>
    <w:basedOn w:val="DefaultParagraphFont"/>
    <w:link w:val="Footer"/>
    <w:uiPriority w:val="99"/>
    <w:rsid w:val="00A9637D"/>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D8BF4A-53C8-4B6D-94A8-23CBB858E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7D58C-E7D0-4DC2-9F9F-2D042CE1D8D2}">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customXml/itemProps3.xml><?xml version="1.0" encoding="utf-8"?>
<ds:datastoreItem xmlns:ds="http://schemas.openxmlformats.org/officeDocument/2006/customXml" ds:itemID="{3414C504-6CE2-44CA-B7D0-96D0DCDC7C4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State of New mexico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Boyd, Walker, SEC</lastModifiedBy>
  <revision>5</revision>
  <lastPrinted>2023-04-03T20:57:00.0000000Z</lastPrinted>
  <dcterms:created xsi:type="dcterms:W3CDTF">2023-06-07T15:16:00.0000000Z</dcterms:created>
  <dcterms:modified xsi:type="dcterms:W3CDTF">2023-06-07T16:34:08.9879676Z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1502900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