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2E365E" w:rsidR="008111FC" w:rsidP="00156138" w:rsidRDefault="008111FC" w14:paraId="3B424405" w14:textId="77777777">
      <w:pPr>
        <w:rPr>
          <w:b/>
          <w:sz w:val="20"/>
          <w:szCs w:val="20"/>
        </w:rPr>
      </w:pPr>
      <w:r w:rsidRPr="002E365E">
        <w:rPr>
          <w:b/>
          <w:sz w:val="20"/>
          <w:szCs w:val="20"/>
        </w:rPr>
        <w:t xml:space="preserve">TITLE 1 </w:t>
      </w:r>
      <w:r w:rsidRPr="002E365E">
        <w:rPr>
          <w:b/>
          <w:sz w:val="20"/>
          <w:szCs w:val="20"/>
        </w:rPr>
        <w:tab/>
      </w:r>
      <w:r w:rsidRPr="002E365E">
        <w:rPr>
          <w:b/>
          <w:sz w:val="20"/>
          <w:szCs w:val="20"/>
        </w:rPr>
        <w:t>GENERAL GOVERNMENT ADMINISTRATION</w:t>
      </w:r>
    </w:p>
    <w:p w:rsidRPr="002E365E" w:rsidR="008111FC" w:rsidP="00156138" w:rsidRDefault="008111FC" w14:paraId="78385200" w14:textId="77777777">
      <w:pPr>
        <w:rPr>
          <w:b/>
          <w:sz w:val="20"/>
          <w:szCs w:val="20"/>
        </w:rPr>
      </w:pPr>
      <w:r w:rsidRPr="002E365E">
        <w:rPr>
          <w:b/>
          <w:sz w:val="20"/>
          <w:szCs w:val="20"/>
        </w:rPr>
        <w:t>CHAPTER 8</w:t>
      </w:r>
      <w:r w:rsidRPr="002E365E">
        <w:rPr>
          <w:b/>
          <w:sz w:val="20"/>
          <w:szCs w:val="20"/>
        </w:rPr>
        <w:tab/>
      </w:r>
      <w:r w:rsidRPr="002E365E">
        <w:rPr>
          <w:b/>
          <w:sz w:val="20"/>
          <w:szCs w:val="20"/>
        </w:rPr>
        <w:t>STATE ETHICS COMMISSION</w:t>
      </w:r>
    </w:p>
    <w:p w:rsidRPr="002E365E" w:rsidR="008111FC" w:rsidP="00156138" w:rsidRDefault="008111FC" w14:paraId="23AEB034" w14:textId="4BBF3C7B">
      <w:pPr>
        <w:rPr>
          <w:b/>
          <w:sz w:val="20"/>
          <w:szCs w:val="20"/>
        </w:rPr>
      </w:pPr>
      <w:r w:rsidRPr="002E365E">
        <w:rPr>
          <w:b/>
          <w:sz w:val="20"/>
          <w:szCs w:val="20"/>
        </w:rPr>
        <w:t xml:space="preserve">PART </w:t>
      </w:r>
      <w:r w:rsidRPr="002E365E" w:rsidR="00406CB3">
        <w:rPr>
          <w:b/>
          <w:sz w:val="20"/>
          <w:szCs w:val="20"/>
        </w:rPr>
        <w:t>5</w:t>
      </w:r>
      <w:r w:rsidRPr="002E365E" w:rsidR="006D05D0">
        <w:rPr>
          <w:b/>
          <w:sz w:val="20"/>
          <w:szCs w:val="20"/>
        </w:rPr>
        <w:t xml:space="preserve">  </w:t>
      </w:r>
      <w:r w:rsidRPr="002E365E">
        <w:rPr>
          <w:b/>
          <w:sz w:val="20"/>
          <w:szCs w:val="20"/>
        </w:rPr>
        <w:tab/>
      </w:r>
      <w:r w:rsidRPr="002E365E" w:rsidR="00587D91">
        <w:rPr>
          <w:b/>
          <w:sz w:val="20"/>
          <w:szCs w:val="20"/>
        </w:rPr>
        <w:t>COMPLAINTS AGAINST NOTARIES</w:t>
      </w:r>
    </w:p>
    <w:p w:rsidRPr="002E365E" w:rsidR="008111FC" w:rsidP="00156138" w:rsidRDefault="008111FC" w14:paraId="7FAA8B6F" w14:textId="77777777">
      <w:pPr>
        <w:rPr>
          <w:sz w:val="20"/>
          <w:szCs w:val="20"/>
        </w:rPr>
      </w:pPr>
    </w:p>
    <w:p w:rsidRPr="002E365E" w:rsidR="003B721D" w:rsidP="003B721D" w:rsidRDefault="003B721D" w14:paraId="4CB42BA4" w14:textId="0EFE7EE2">
      <w:pPr>
        <w:rPr>
          <w:sz w:val="20"/>
          <w:szCs w:val="20"/>
        </w:rPr>
      </w:pPr>
      <w:r w:rsidRPr="002E365E">
        <w:rPr>
          <w:b/>
          <w:bCs/>
          <w:sz w:val="20"/>
          <w:szCs w:val="20"/>
        </w:rPr>
        <w:t>1.8.</w:t>
      </w:r>
      <w:r w:rsidRPr="002E365E" w:rsidR="0095716B">
        <w:rPr>
          <w:b/>
          <w:bCs/>
          <w:sz w:val="20"/>
          <w:szCs w:val="20"/>
        </w:rPr>
        <w:t>5</w:t>
      </w:r>
      <w:r w:rsidRPr="002E365E">
        <w:rPr>
          <w:b/>
          <w:bCs/>
          <w:sz w:val="20"/>
          <w:szCs w:val="20"/>
        </w:rPr>
        <w:t>.1</w:t>
      </w:r>
      <w:r w:rsidRPr="002E365E" w:rsidR="006D05D0">
        <w:rPr>
          <w:b/>
          <w:bCs/>
          <w:sz w:val="20"/>
          <w:szCs w:val="20"/>
        </w:rPr>
        <w:t xml:space="preserve">    </w:t>
      </w:r>
      <w:r w:rsidRPr="002E365E">
        <w:rPr>
          <w:b/>
          <w:bCs/>
          <w:sz w:val="20"/>
          <w:szCs w:val="20"/>
        </w:rPr>
        <w:tab/>
      </w:r>
      <w:r w:rsidRPr="002E365E">
        <w:rPr>
          <w:b/>
          <w:bCs/>
          <w:sz w:val="20"/>
          <w:szCs w:val="20"/>
        </w:rPr>
        <w:t>ISSUING AGENCY:</w:t>
      </w:r>
      <w:r w:rsidRPr="002E365E">
        <w:rPr>
          <w:sz w:val="20"/>
          <w:szCs w:val="20"/>
        </w:rPr>
        <w:t xml:space="preserve">  State </w:t>
      </w:r>
      <w:r w:rsidR="00DC4541">
        <w:rPr>
          <w:sz w:val="20"/>
          <w:szCs w:val="20"/>
        </w:rPr>
        <w:t>E</w:t>
      </w:r>
      <w:r w:rsidRPr="002E365E">
        <w:rPr>
          <w:sz w:val="20"/>
          <w:szCs w:val="20"/>
        </w:rPr>
        <w:t xml:space="preserve">thics </w:t>
      </w:r>
      <w:r w:rsidR="00BC3E86">
        <w:rPr>
          <w:sz w:val="20"/>
          <w:szCs w:val="20"/>
        </w:rPr>
        <w:t>C</w:t>
      </w:r>
      <w:r w:rsidRPr="002E365E">
        <w:rPr>
          <w:sz w:val="20"/>
          <w:szCs w:val="20"/>
        </w:rPr>
        <w:t>ommission, 800 Bradbury Dr. SE, Ste. 215, Albuquerque, New Mexico 87106.</w:t>
      </w:r>
    </w:p>
    <w:p w:rsidRPr="002E365E" w:rsidR="003B721D" w:rsidP="003B721D" w:rsidRDefault="003B721D" w14:paraId="36FB1868" w14:textId="5AA053A3">
      <w:pPr>
        <w:rPr>
          <w:sz w:val="20"/>
          <w:szCs w:val="20"/>
        </w:rPr>
      </w:pPr>
      <w:r w:rsidRPr="002E365E">
        <w:rPr>
          <w:sz w:val="20"/>
          <w:szCs w:val="20"/>
        </w:rPr>
        <w:t>[</w:t>
      </w:r>
      <w:r w:rsidRPr="002E365E" w:rsidR="0095716B">
        <w:rPr>
          <w:sz w:val="20"/>
          <w:szCs w:val="20"/>
        </w:rPr>
        <w:t>1.8.5</w:t>
      </w:r>
      <w:r w:rsidRPr="002E365E">
        <w:rPr>
          <w:sz w:val="20"/>
          <w:szCs w:val="20"/>
        </w:rPr>
        <w:t xml:space="preserve">.1 NMAC-N, </w:t>
      </w:r>
      <w:r w:rsidRPr="002E365E" w:rsidR="008B172A">
        <w:rPr>
          <w:sz w:val="20"/>
          <w:szCs w:val="20"/>
        </w:rPr>
        <w:t>7/1/2023</w:t>
      </w:r>
      <w:r w:rsidRPr="002E365E">
        <w:rPr>
          <w:sz w:val="20"/>
          <w:szCs w:val="20"/>
        </w:rPr>
        <w:t>]</w:t>
      </w:r>
    </w:p>
    <w:p w:rsidRPr="002E365E" w:rsidR="008111FC" w:rsidP="00156138" w:rsidRDefault="008111FC" w14:paraId="59E421D9" w14:textId="77777777">
      <w:pPr>
        <w:rPr>
          <w:sz w:val="20"/>
          <w:szCs w:val="20"/>
        </w:rPr>
      </w:pPr>
    </w:p>
    <w:p w:rsidRPr="002E365E" w:rsidR="008111FC" w:rsidP="00156138" w:rsidRDefault="00B00D6F" w14:paraId="1FF37A65" w14:textId="07C2040A">
      <w:pPr>
        <w:rPr>
          <w:sz w:val="20"/>
          <w:szCs w:val="20"/>
        </w:rPr>
      </w:pPr>
      <w:r w:rsidRPr="002E365E">
        <w:rPr>
          <w:b/>
          <w:bCs/>
          <w:sz w:val="20"/>
          <w:szCs w:val="20"/>
        </w:rPr>
        <w:t>1.8.</w:t>
      </w:r>
      <w:r w:rsidRPr="002E365E" w:rsidR="0095716B">
        <w:rPr>
          <w:b/>
          <w:bCs/>
          <w:sz w:val="20"/>
          <w:szCs w:val="20"/>
        </w:rPr>
        <w:t>5</w:t>
      </w:r>
      <w:r w:rsidRPr="002E365E">
        <w:rPr>
          <w:b/>
          <w:bCs/>
          <w:sz w:val="20"/>
          <w:szCs w:val="20"/>
        </w:rPr>
        <w:t>.</w:t>
      </w:r>
      <w:r w:rsidRPr="002E365E" w:rsidR="008111FC">
        <w:rPr>
          <w:b/>
          <w:bCs/>
          <w:sz w:val="20"/>
          <w:szCs w:val="20"/>
        </w:rPr>
        <w:t>2</w:t>
      </w:r>
      <w:r w:rsidRPr="002E365E" w:rsidR="006D05D0">
        <w:rPr>
          <w:b/>
          <w:bCs/>
          <w:sz w:val="20"/>
          <w:szCs w:val="20"/>
        </w:rPr>
        <w:t xml:space="preserve">    </w:t>
      </w:r>
      <w:r w:rsidRPr="002E365E" w:rsidR="00156138">
        <w:rPr>
          <w:b/>
          <w:bCs/>
          <w:sz w:val="20"/>
          <w:szCs w:val="20"/>
        </w:rPr>
        <w:tab/>
      </w:r>
      <w:r w:rsidRPr="002E365E" w:rsidR="008111FC">
        <w:rPr>
          <w:b/>
          <w:bCs/>
          <w:sz w:val="20"/>
          <w:szCs w:val="20"/>
        </w:rPr>
        <w:t>SCOPE:</w:t>
      </w:r>
      <w:r w:rsidRPr="002E365E" w:rsidR="00156138">
        <w:rPr>
          <w:bCs/>
          <w:sz w:val="20"/>
          <w:szCs w:val="20"/>
        </w:rPr>
        <w:t xml:space="preserve">  </w:t>
      </w:r>
      <w:r w:rsidRPr="002E365E" w:rsidR="008111FC">
        <w:rPr>
          <w:sz w:val="20"/>
          <w:szCs w:val="20"/>
        </w:rPr>
        <w:t>This part applies to</w:t>
      </w:r>
      <w:r w:rsidRPr="002E365E" w:rsidR="005B615A">
        <w:rPr>
          <w:sz w:val="20"/>
          <w:szCs w:val="20"/>
        </w:rPr>
        <w:t xml:space="preserve"> proceedings </w:t>
      </w:r>
      <w:r w:rsidRPr="002E365E" w:rsidR="00D76D93">
        <w:rPr>
          <w:sz w:val="20"/>
          <w:szCs w:val="20"/>
        </w:rPr>
        <w:t xml:space="preserve">to revoke, suspend, or impose a condition on a notarial officer pursuant to Subsection </w:t>
      </w:r>
      <w:r w:rsidRPr="002E365E" w:rsidR="00744529">
        <w:rPr>
          <w:sz w:val="20"/>
          <w:szCs w:val="20"/>
        </w:rPr>
        <w:t>A of Section 14-</w:t>
      </w:r>
      <w:r w:rsidRPr="002E365E" w:rsidR="00A3767A">
        <w:rPr>
          <w:sz w:val="20"/>
          <w:szCs w:val="20"/>
        </w:rPr>
        <w:t>14A-22</w:t>
      </w:r>
      <w:r w:rsidRPr="002E365E" w:rsidR="0095716B">
        <w:rPr>
          <w:sz w:val="20"/>
          <w:szCs w:val="20"/>
        </w:rPr>
        <w:t xml:space="preserve"> NMSA 1978</w:t>
      </w:r>
      <w:r w:rsidRPr="002E365E" w:rsidR="00C0459E">
        <w:rPr>
          <w:sz w:val="20"/>
          <w:szCs w:val="20"/>
        </w:rPr>
        <w:t>.</w:t>
      </w:r>
    </w:p>
    <w:p w:rsidRPr="002E365E" w:rsidR="008111FC" w:rsidP="00156138" w:rsidRDefault="008111FC" w14:paraId="5AAB3222" w14:textId="255CA786">
      <w:pPr>
        <w:rPr>
          <w:i/>
          <w:sz w:val="20"/>
          <w:szCs w:val="20"/>
        </w:rPr>
      </w:pPr>
      <w:r w:rsidRPr="002E365E">
        <w:rPr>
          <w:sz w:val="20"/>
          <w:szCs w:val="20"/>
        </w:rPr>
        <w:t>[</w:t>
      </w:r>
      <w:r w:rsidRPr="002E365E" w:rsidR="0095716B">
        <w:rPr>
          <w:sz w:val="20"/>
          <w:szCs w:val="20"/>
        </w:rPr>
        <w:t>1.8.5</w:t>
      </w:r>
      <w:r w:rsidRPr="002E365E" w:rsidR="00B00D6F">
        <w:rPr>
          <w:sz w:val="20"/>
          <w:szCs w:val="20"/>
        </w:rPr>
        <w:t>.</w:t>
      </w:r>
      <w:r w:rsidRPr="002E365E">
        <w:rPr>
          <w:sz w:val="20"/>
          <w:szCs w:val="20"/>
        </w:rPr>
        <w:t>2 NMAC-N</w:t>
      </w:r>
      <w:r w:rsidRPr="002E365E" w:rsidR="00016A42">
        <w:rPr>
          <w:sz w:val="20"/>
          <w:szCs w:val="20"/>
        </w:rPr>
        <w:t>,</w:t>
      </w:r>
      <w:r w:rsidRPr="002E365E">
        <w:rPr>
          <w:sz w:val="20"/>
          <w:szCs w:val="20"/>
        </w:rPr>
        <w:t xml:space="preserve"> </w:t>
      </w:r>
      <w:r w:rsidRPr="002E365E" w:rsidR="0067646A">
        <w:rPr>
          <w:sz w:val="20"/>
          <w:szCs w:val="20"/>
        </w:rPr>
        <w:t>7/1/2023</w:t>
      </w:r>
      <w:r w:rsidRPr="002E365E" w:rsidR="00044C72">
        <w:rPr>
          <w:sz w:val="20"/>
          <w:szCs w:val="20"/>
        </w:rPr>
        <w:t>]</w:t>
      </w:r>
    </w:p>
    <w:p w:rsidRPr="002E365E" w:rsidR="008111FC" w:rsidP="00156138" w:rsidRDefault="008111FC" w14:paraId="74AF1A17" w14:textId="77777777">
      <w:pPr>
        <w:rPr>
          <w:sz w:val="20"/>
          <w:szCs w:val="20"/>
        </w:rPr>
      </w:pPr>
    </w:p>
    <w:p w:rsidRPr="002E365E" w:rsidR="009E33C0" w:rsidP="00156138" w:rsidRDefault="00B00D6F" w14:paraId="7C88D917" w14:textId="5912EAFF">
      <w:pPr>
        <w:rPr>
          <w:sz w:val="20"/>
          <w:szCs w:val="20"/>
        </w:rPr>
      </w:pPr>
      <w:r w:rsidRPr="002E365E">
        <w:rPr>
          <w:b/>
          <w:bCs/>
          <w:sz w:val="20"/>
          <w:szCs w:val="20"/>
        </w:rPr>
        <w:t>1.8.</w:t>
      </w:r>
      <w:r w:rsidRPr="002E365E" w:rsidR="0095716B">
        <w:rPr>
          <w:b/>
          <w:bCs/>
          <w:sz w:val="20"/>
          <w:szCs w:val="20"/>
        </w:rPr>
        <w:t>5</w:t>
      </w:r>
      <w:r w:rsidRPr="002E365E">
        <w:rPr>
          <w:b/>
          <w:bCs/>
          <w:sz w:val="20"/>
          <w:szCs w:val="20"/>
        </w:rPr>
        <w:t>.</w:t>
      </w:r>
      <w:r w:rsidRPr="002E365E" w:rsidR="008111FC">
        <w:rPr>
          <w:b/>
          <w:bCs/>
          <w:sz w:val="20"/>
          <w:szCs w:val="20"/>
        </w:rPr>
        <w:t>3</w:t>
      </w:r>
      <w:r w:rsidRPr="002E365E" w:rsidR="006D05D0">
        <w:rPr>
          <w:b/>
          <w:bCs/>
          <w:sz w:val="20"/>
          <w:szCs w:val="20"/>
        </w:rPr>
        <w:t xml:space="preserve">    </w:t>
      </w:r>
      <w:r w:rsidRPr="002E365E" w:rsidR="00156138">
        <w:rPr>
          <w:b/>
          <w:bCs/>
          <w:sz w:val="20"/>
          <w:szCs w:val="20"/>
        </w:rPr>
        <w:tab/>
      </w:r>
      <w:r w:rsidRPr="002E365E" w:rsidR="008111FC">
        <w:rPr>
          <w:b/>
          <w:bCs/>
          <w:sz w:val="20"/>
          <w:szCs w:val="20"/>
        </w:rPr>
        <w:t>STATUTORY AUTHORITY:</w:t>
      </w:r>
      <w:r w:rsidRPr="002E365E" w:rsidR="008111FC">
        <w:rPr>
          <w:sz w:val="20"/>
          <w:szCs w:val="20"/>
        </w:rPr>
        <w:t xml:space="preserve"> </w:t>
      </w:r>
      <w:r w:rsidRPr="002E365E" w:rsidR="00156138">
        <w:rPr>
          <w:sz w:val="20"/>
          <w:szCs w:val="20"/>
        </w:rPr>
        <w:t xml:space="preserve"> </w:t>
      </w:r>
      <w:r w:rsidRPr="002E365E" w:rsidR="00A3767A">
        <w:rPr>
          <w:sz w:val="20"/>
          <w:szCs w:val="20"/>
        </w:rPr>
        <w:t xml:space="preserve">Subsection C of Section </w:t>
      </w:r>
      <w:r w:rsidRPr="002E365E" w:rsidR="00407211">
        <w:rPr>
          <w:sz w:val="20"/>
          <w:szCs w:val="20"/>
        </w:rPr>
        <w:t>14-14A-26 NMSA 1978</w:t>
      </w:r>
      <w:r w:rsidRPr="002E365E" w:rsidR="009E33C0">
        <w:rPr>
          <w:sz w:val="20"/>
          <w:szCs w:val="20"/>
        </w:rPr>
        <w:t>.</w:t>
      </w:r>
    </w:p>
    <w:p w:rsidRPr="002E365E" w:rsidR="00044C72" w:rsidP="00156138" w:rsidRDefault="00044C72" w14:paraId="28FD478F" w14:textId="2ACF4A88">
      <w:pPr>
        <w:rPr>
          <w:sz w:val="20"/>
          <w:szCs w:val="20"/>
        </w:rPr>
      </w:pPr>
      <w:r w:rsidRPr="002E365E">
        <w:rPr>
          <w:sz w:val="20"/>
          <w:szCs w:val="20"/>
        </w:rPr>
        <w:t>[</w:t>
      </w:r>
      <w:r w:rsidRPr="002E365E" w:rsidR="0095716B">
        <w:rPr>
          <w:sz w:val="20"/>
          <w:szCs w:val="20"/>
        </w:rPr>
        <w:t>1.8.5</w:t>
      </w:r>
      <w:r w:rsidRPr="002E365E">
        <w:rPr>
          <w:sz w:val="20"/>
          <w:szCs w:val="20"/>
        </w:rPr>
        <w:t>.3 NMAC-N</w:t>
      </w:r>
      <w:r w:rsidRPr="002E365E" w:rsidR="00016A42">
        <w:rPr>
          <w:sz w:val="20"/>
          <w:szCs w:val="20"/>
        </w:rPr>
        <w:t>,</w:t>
      </w:r>
      <w:r w:rsidRPr="002E365E">
        <w:rPr>
          <w:sz w:val="20"/>
          <w:szCs w:val="20"/>
        </w:rPr>
        <w:t xml:space="preserve"> </w:t>
      </w:r>
      <w:r w:rsidRPr="002E365E" w:rsidR="0067646A">
        <w:rPr>
          <w:sz w:val="20"/>
          <w:szCs w:val="20"/>
        </w:rPr>
        <w:t>7/1/2023</w:t>
      </w:r>
      <w:r w:rsidRPr="002E365E">
        <w:rPr>
          <w:sz w:val="20"/>
          <w:szCs w:val="20"/>
        </w:rPr>
        <w:t>]</w:t>
      </w:r>
    </w:p>
    <w:p w:rsidRPr="002E365E" w:rsidR="008111FC" w:rsidP="00156138" w:rsidRDefault="008111FC" w14:paraId="17AF0AB3" w14:textId="77777777">
      <w:pPr>
        <w:rPr>
          <w:sz w:val="20"/>
          <w:szCs w:val="20"/>
        </w:rPr>
      </w:pPr>
    </w:p>
    <w:p w:rsidRPr="002E365E" w:rsidR="008111FC" w:rsidP="00156138" w:rsidRDefault="0095716B" w14:paraId="313A2F06" w14:textId="08C0C5E9">
      <w:pPr>
        <w:rPr>
          <w:sz w:val="20"/>
          <w:szCs w:val="20"/>
        </w:rPr>
      </w:pPr>
      <w:r w:rsidRPr="002E365E">
        <w:rPr>
          <w:b/>
          <w:bCs/>
          <w:sz w:val="20"/>
          <w:szCs w:val="20"/>
        </w:rPr>
        <w:t>1.8.5</w:t>
      </w:r>
      <w:r w:rsidRPr="002E365E" w:rsidR="00B00D6F">
        <w:rPr>
          <w:b/>
          <w:bCs/>
          <w:sz w:val="20"/>
          <w:szCs w:val="20"/>
        </w:rPr>
        <w:t>.</w:t>
      </w:r>
      <w:r w:rsidRPr="002E365E" w:rsidR="008111FC">
        <w:rPr>
          <w:b/>
          <w:bCs/>
          <w:sz w:val="20"/>
          <w:szCs w:val="20"/>
        </w:rPr>
        <w:t>4</w:t>
      </w:r>
      <w:r w:rsidRPr="002E365E" w:rsidR="006D05D0">
        <w:rPr>
          <w:b/>
          <w:bCs/>
          <w:sz w:val="20"/>
          <w:szCs w:val="20"/>
        </w:rPr>
        <w:t xml:space="preserve">    </w:t>
      </w:r>
      <w:r w:rsidRPr="002E365E" w:rsidR="00156138">
        <w:rPr>
          <w:b/>
          <w:bCs/>
          <w:sz w:val="20"/>
          <w:szCs w:val="20"/>
        </w:rPr>
        <w:tab/>
      </w:r>
      <w:r w:rsidRPr="002E365E" w:rsidR="008111FC">
        <w:rPr>
          <w:b/>
          <w:bCs/>
          <w:sz w:val="20"/>
          <w:szCs w:val="20"/>
        </w:rPr>
        <w:t>DURATION:</w:t>
      </w:r>
      <w:r w:rsidRPr="002E365E" w:rsidR="00156138">
        <w:rPr>
          <w:bCs/>
          <w:sz w:val="20"/>
          <w:szCs w:val="20"/>
        </w:rPr>
        <w:t xml:space="preserve">  </w:t>
      </w:r>
      <w:r w:rsidRPr="002E365E" w:rsidR="008111FC">
        <w:rPr>
          <w:sz w:val="20"/>
          <w:szCs w:val="20"/>
        </w:rPr>
        <w:t>Permanent.</w:t>
      </w:r>
    </w:p>
    <w:p w:rsidRPr="002E365E" w:rsidR="00044C72" w:rsidP="00156138" w:rsidRDefault="00044C72" w14:paraId="202AC349" w14:textId="3E346F41">
      <w:pPr>
        <w:rPr>
          <w:sz w:val="20"/>
          <w:szCs w:val="20"/>
        </w:rPr>
      </w:pPr>
      <w:r w:rsidRPr="002E365E">
        <w:rPr>
          <w:sz w:val="20"/>
          <w:szCs w:val="20"/>
        </w:rPr>
        <w:t>[</w:t>
      </w:r>
      <w:r w:rsidRPr="002E365E" w:rsidR="0095716B">
        <w:rPr>
          <w:sz w:val="20"/>
          <w:szCs w:val="20"/>
        </w:rPr>
        <w:t>1.8.5</w:t>
      </w:r>
      <w:r w:rsidRPr="002E365E">
        <w:rPr>
          <w:sz w:val="20"/>
          <w:szCs w:val="20"/>
        </w:rPr>
        <w:t>.4 NMAC-N</w:t>
      </w:r>
      <w:r w:rsidRPr="002E365E" w:rsidR="00016A42">
        <w:rPr>
          <w:sz w:val="20"/>
          <w:szCs w:val="20"/>
        </w:rPr>
        <w:t>,</w:t>
      </w:r>
      <w:r w:rsidRPr="002E365E">
        <w:rPr>
          <w:sz w:val="20"/>
          <w:szCs w:val="20"/>
        </w:rPr>
        <w:t xml:space="preserve"> </w:t>
      </w:r>
      <w:r w:rsidRPr="002E365E" w:rsidR="0067646A">
        <w:rPr>
          <w:sz w:val="20"/>
          <w:szCs w:val="20"/>
        </w:rPr>
        <w:t>7/1/2023</w:t>
      </w:r>
      <w:r w:rsidRPr="002E365E">
        <w:rPr>
          <w:sz w:val="20"/>
          <w:szCs w:val="20"/>
        </w:rPr>
        <w:t>]</w:t>
      </w:r>
    </w:p>
    <w:p w:rsidRPr="002E365E" w:rsidR="008111FC" w:rsidP="00156138" w:rsidRDefault="008111FC" w14:paraId="239293A6" w14:textId="77777777">
      <w:pPr>
        <w:rPr>
          <w:sz w:val="20"/>
          <w:szCs w:val="20"/>
        </w:rPr>
      </w:pPr>
    </w:p>
    <w:p w:rsidRPr="002E365E" w:rsidR="008111FC" w:rsidP="00156138" w:rsidRDefault="0095716B" w14:paraId="49370FC3" w14:textId="42B97A79">
      <w:pPr>
        <w:rPr>
          <w:sz w:val="20"/>
          <w:szCs w:val="20"/>
        </w:rPr>
      </w:pPr>
      <w:r w:rsidRPr="002E365E">
        <w:rPr>
          <w:b/>
          <w:bCs/>
          <w:sz w:val="20"/>
          <w:szCs w:val="20"/>
        </w:rPr>
        <w:t>1.8.5</w:t>
      </w:r>
      <w:r w:rsidRPr="002E365E" w:rsidR="00B00D6F">
        <w:rPr>
          <w:b/>
          <w:bCs/>
          <w:sz w:val="20"/>
          <w:szCs w:val="20"/>
        </w:rPr>
        <w:t>.</w:t>
      </w:r>
      <w:r w:rsidRPr="002E365E" w:rsidR="008111FC">
        <w:rPr>
          <w:b/>
          <w:bCs/>
          <w:sz w:val="20"/>
          <w:szCs w:val="20"/>
        </w:rPr>
        <w:t>5</w:t>
      </w:r>
      <w:r w:rsidRPr="002E365E" w:rsidR="006D05D0">
        <w:rPr>
          <w:b/>
          <w:bCs/>
          <w:sz w:val="20"/>
          <w:szCs w:val="20"/>
        </w:rPr>
        <w:t xml:space="preserve">    </w:t>
      </w:r>
      <w:r w:rsidRPr="002E365E" w:rsidR="00156138">
        <w:rPr>
          <w:b/>
          <w:bCs/>
          <w:sz w:val="20"/>
          <w:szCs w:val="20"/>
        </w:rPr>
        <w:tab/>
      </w:r>
      <w:r w:rsidRPr="002E365E" w:rsidR="008111FC">
        <w:rPr>
          <w:b/>
          <w:bCs/>
          <w:sz w:val="20"/>
          <w:szCs w:val="20"/>
        </w:rPr>
        <w:t>EFFECTIVE DATE:</w:t>
      </w:r>
      <w:r w:rsidRPr="002E365E" w:rsidR="00156138">
        <w:rPr>
          <w:bCs/>
          <w:sz w:val="20"/>
          <w:szCs w:val="20"/>
        </w:rPr>
        <w:t xml:space="preserve">  </w:t>
      </w:r>
      <w:r w:rsidRPr="002E365E" w:rsidR="0067646A">
        <w:rPr>
          <w:sz w:val="20"/>
          <w:szCs w:val="20"/>
        </w:rPr>
        <w:t>July 1</w:t>
      </w:r>
      <w:r w:rsidRPr="002E365E" w:rsidR="008111FC">
        <w:rPr>
          <w:sz w:val="20"/>
          <w:szCs w:val="20"/>
        </w:rPr>
        <w:t>, 202</w:t>
      </w:r>
      <w:r w:rsidRPr="002E365E" w:rsidR="0067646A">
        <w:rPr>
          <w:sz w:val="20"/>
          <w:szCs w:val="20"/>
        </w:rPr>
        <w:t>3</w:t>
      </w:r>
      <w:r w:rsidRPr="002E365E" w:rsidR="008111FC">
        <w:rPr>
          <w:sz w:val="20"/>
          <w:szCs w:val="20"/>
        </w:rPr>
        <w:t>, unless a later date is cited at the end of a section, in which case the later date is the effective date.</w:t>
      </w:r>
    </w:p>
    <w:p w:rsidRPr="002E365E" w:rsidR="00044C72" w:rsidP="00156138" w:rsidRDefault="00044C72" w14:paraId="6064781D" w14:textId="6938C792">
      <w:pPr>
        <w:rPr>
          <w:sz w:val="20"/>
          <w:szCs w:val="20"/>
        </w:rPr>
      </w:pPr>
      <w:r w:rsidRPr="002E365E">
        <w:rPr>
          <w:sz w:val="20"/>
          <w:szCs w:val="20"/>
        </w:rPr>
        <w:t>[</w:t>
      </w:r>
      <w:r w:rsidRPr="002E365E" w:rsidR="0095716B">
        <w:rPr>
          <w:sz w:val="20"/>
          <w:szCs w:val="20"/>
        </w:rPr>
        <w:t>1.8.5</w:t>
      </w:r>
      <w:r w:rsidRPr="002E365E">
        <w:rPr>
          <w:sz w:val="20"/>
          <w:szCs w:val="20"/>
        </w:rPr>
        <w:t>.5 NMAC-N</w:t>
      </w:r>
      <w:r w:rsidRPr="002E365E" w:rsidR="00016A42">
        <w:rPr>
          <w:sz w:val="20"/>
          <w:szCs w:val="20"/>
        </w:rPr>
        <w:t>,</w:t>
      </w:r>
      <w:r w:rsidRPr="002E365E">
        <w:rPr>
          <w:sz w:val="20"/>
          <w:szCs w:val="20"/>
        </w:rPr>
        <w:t xml:space="preserve"> </w:t>
      </w:r>
      <w:r w:rsidRPr="002E365E" w:rsidR="0067646A">
        <w:rPr>
          <w:sz w:val="20"/>
          <w:szCs w:val="20"/>
        </w:rPr>
        <w:t>7/1/2023</w:t>
      </w:r>
      <w:r w:rsidRPr="002E365E">
        <w:rPr>
          <w:sz w:val="20"/>
          <w:szCs w:val="20"/>
        </w:rPr>
        <w:t>]</w:t>
      </w:r>
    </w:p>
    <w:p w:rsidRPr="002E365E" w:rsidR="008111FC" w:rsidP="00156138" w:rsidRDefault="008111FC" w14:paraId="0960ED4B" w14:textId="77777777">
      <w:pPr>
        <w:rPr>
          <w:sz w:val="20"/>
          <w:szCs w:val="20"/>
        </w:rPr>
      </w:pPr>
    </w:p>
    <w:p w:rsidRPr="002E365E" w:rsidR="008111FC" w:rsidP="00156138" w:rsidRDefault="0095716B" w14:paraId="667C1A47" w14:textId="0FD82F1A">
      <w:pPr>
        <w:rPr>
          <w:sz w:val="20"/>
          <w:szCs w:val="20"/>
        </w:rPr>
      </w:pPr>
      <w:r w:rsidRPr="002E365E">
        <w:rPr>
          <w:b/>
          <w:bCs/>
          <w:sz w:val="20"/>
          <w:szCs w:val="20"/>
        </w:rPr>
        <w:t>1.8.5</w:t>
      </w:r>
      <w:r w:rsidRPr="002E365E" w:rsidR="00B00D6F">
        <w:rPr>
          <w:b/>
          <w:bCs/>
          <w:sz w:val="20"/>
          <w:szCs w:val="20"/>
        </w:rPr>
        <w:t>.</w:t>
      </w:r>
      <w:r w:rsidRPr="002E365E" w:rsidR="008111FC">
        <w:rPr>
          <w:b/>
          <w:bCs/>
          <w:sz w:val="20"/>
          <w:szCs w:val="20"/>
        </w:rPr>
        <w:t>6</w:t>
      </w:r>
      <w:r w:rsidRPr="002E365E" w:rsidR="006D05D0">
        <w:rPr>
          <w:b/>
          <w:bCs/>
          <w:sz w:val="20"/>
          <w:szCs w:val="20"/>
        </w:rPr>
        <w:t xml:space="preserve">    </w:t>
      </w:r>
      <w:r w:rsidRPr="002E365E" w:rsidR="00156138">
        <w:rPr>
          <w:b/>
          <w:bCs/>
          <w:sz w:val="20"/>
          <w:szCs w:val="20"/>
        </w:rPr>
        <w:tab/>
      </w:r>
      <w:r w:rsidRPr="002E365E" w:rsidR="008111FC">
        <w:rPr>
          <w:b/>
          <w:bCs/>
          <w:sz w:val="20"/>
          <w:szCs w:val="20"/>
        </w:rPr>
        <w:t>OBJECTIVE:</w:t>
      </w:r>
      <w:r w:rsidRPr="002E365E" w:rsidR="00156138">
        <w:rPr>
          <w:bCs/>
          <w:sz w:val="20"/>
          <w:szCs w:val="20"/>
        </w:rPr>
        <w:t xml:space="preserve">  </w:t>
      </w:r>
      <w:r w:rsidRPr="002E365E" w:rsidR="008111FC">
        <w:rPr>
          <w:sz w:val="20"/>
          <w:szCs w:val="20"/>
        </w:rPr>
        <w:t xml:space="preserve">The objective of this part is </w:t>
      </w:r>
      <w:r w:rsidRPr="002E365E" w:rsidR="00F10C27">
        <w:rPr>
          <w:sz w:val="20"/>
          <w:szCs w:val="20"/>
        </w:rPr>
        <w:t>the fair</w:t>
      </w:r>
      <w:r w:rsidRPr="002E365E" w:rsidR="00407211">
        <w:rPr>
          <w:sz w:val="20"/>
          <w:szCs w:val="20"/>
        </w:rPr>
        <w:t xml:space="preserve">, efficient, and </w:t>
      </w:r>
      <w:r w:rsidRPr="002E365E" w:rsidR="00F10C27">
        <w:rPr>
          <w:sz w:val="20"/>
          <w:szCs w:val="20"/>
        </w:rPr>
        <w:t xml:space="preserve">uniform handling and disposition of </w:t>
      </w:r>
      <w:r w:rsidRPr="002E365E" w:rsidR="00407211">
        <w:rPr>
          <w:sz w:val="20"/>
          <w:szCs w:val="20"/>
        </w:rPr>
        <w:t>complaints alleging violations of the Revised Uniform Law on Notarial Acts by a notarial officer</w:t>
      </w:r>
      <w:r w:rsidRPr="002E365E" w:rsidR="00F10C27">
        <w:rPr>
          <w:sz w:val="20"/>
          <w:szCs w:val="20"/>
        </w:rPr>
        <w:t>.</w:t>
      </w:r>
    </w:p>
    <w:p w:rsidRPr="002E365E" w:rsidR="00044C72" w:rsidP="00156138" w:rsidRDefault="00044C72" w14:paraId="4209134C" w14:textId="220981D7">
      <w:pPr>
        <w:rPr>
          <w:sz w:val="20"/>
          <w:szCs w:val="20"/>
        </w:rPr>
      </w:pPr>
      <w:r w:rsidRPr="002E365E">
        <w:rPr>
          <w:sz w:val="20"/>
          <w:szCs w:val="20"/>
        </w:rPr>
        <w:t>[</w:t>
      </w:r>
      <w:r w:rsidRPr="002E365E" w:rsidR="0095716B">
        <w:rPr>
          <w:sz w:val="20"/>
          <w:szCs w:val="20"/>
        </w:rPr>
        <w:t>1.8.5</w:t>
      </w:r>
      <w:r w:rsidRPr="002E365E">
        <w:rPr>
          <w:sz w:val="20"/>
          <w:szCs w:val="20"/>
        </w:rPr>
        <w:t>.6 NMAC-N</w:t>
      </w:r>
      <w:r w:rsidRPr="002E365E" w:rsidR="00016A42">
        <w:rPr>
          <w:sz w:val="20"/>
          <w:szCs w:val="20"/>
        </w:rPr>
        <w:t>,</w:t>
      </w:r>
      <w:r w:rsidRPr="002E365E">
        <w:rPr>
          <w:sz w:val="20"/>
          <w:szCs w:val="20"/>
        </w:rPr>
        <w:t xml:space="preserve"> </w:t>
      </w:r>
      <w:r w:rsidRPr="002E365E" w:rsidR="0067646A">
        <w:rPr>
          <w:sz w:val="20"/>
          <w:szCs w:val="20"/>
        </w:rPr>
        <w:t>7/1/2023</w:t>
      </w:r>
      <w:r w:rsidRPr="002E365E">
        <w:rPr>
          <w:sz w:val="20"/>
          <w:szCs w:val="20"/>
        </w:rPr>
        <w:t>]</w:t>
      </w:r>
    </w:p>
    <w:p w:rsidRPr="002E365E" w:rsidR="008111FC" w:rsidP="00156138" w:rsidRDefault="008111FC" w14:paraId="71362DF6" w14:textId="77777777">
      <w:pPr>
        <w:rPr>
          <w:sz w:val="20"/>
          <w:szCs w:val="20"/>
        </w:rPr>
      </w:pPr>
    </w:p>
    <w:p w:rsidR="003B721D" w:rsidP="003B721D" w:rsidRDefault="0095716B" w14:paraId="468E3106" w14:textId="48A1864F">
      <w:pPr>
        <w:rPr>
          <w:sz w:val="20"/>
          <w:szCs w:val="20"/>
        </w:rPr>
      </w:pPr>
      <w:r w:rsidRPr="002E365E">
        <w:rPr>
          <w:b/>
          <w:bCs/>
          <w:sz w:val="20"/>
          <w:szCs w:val="20"/>
        </w:rPr>
        <w:t>1.8.5</w:t>
      </w:r>
      <w:r w:rsidRPr="002E365E" w:rsidR="003B721D">
        <w:rPr>
          <w:b/>
          <w:bCs/>
          <w:sz w:val="20"/>
          <w:szCs w:val="20"/>
        </w:rPr>
        <w:t>.7</w:t>
      </w:r>
      <w:r w:rsidRPr="002E365E" w:rsidR="006D05D0">
        <w:rPr>
          <w:b/>
          <w:bCs/>
          <w:sz w:val="20"/>
          <w:szCs w:val="20"/>
        </w:rPr>
        <w:t xml:space="preserve">    </w:t>
      </w:r>
      <w:r w:rsidRPr="002E365E" w:rsidR="003B721D">
        <w:rPr>
          <w:b/>
          <w:bCs/>
          <w:sz w:val="20"/>
          <w:szCs w:val="20"/>
        </w:rPr>
        <w:tab/>
      </w:r>
      <w:r w:rsidRPr="002E365E" w:rsidR="003B721D">
        <w:rPr>
          <w:b/>
          <w:bCs/>
          <w:sz w:val="20"/>
          <w:szCs w:val="20"/>
        </w:rPr>
        <w:t>DEFINITIONS:</w:t>
      </w:r>
      <w:r w:rsidRPr="002E365E" w:rsidR="003B721D">
        <w:rPr>
          <w:sz w:val="20"/>
          <w:szCs w:val="20"/>
        </w:rPr>
        <w:t xml:space="preserve">  The following terms apply to these rules unless their context clearly indicates otherwise:</w:t>
      </w:r>
    </w:p>
    <w:p w:rsidRPr="002E365E" w:rsidR="002771E8" w:rsidP="003B721D" w:rsidRDefault="002771E8" w14:paraId="040A1EAA" w14:textId="25716BAF">
      <w:pPr>
        <w:rPr>
          <w:sz w:val="20"/>
          <w:szCs w:val="20"/>
        </w:rPr>
      </w:pPr>
      <w:r w:rsidRPr="002E365E">
        <w:rPr>
          <w:b/>
          <w:sz w:val="20"/>
          <w:szCs w:val="20"/>
        </w:rPr>
        <w:tab/>
      </w:r>
      <w:r w:rsidRPr="002E365E">
        <w:rPr>
          <w:b/>
          <w:bCs/>
          <w:sz w:val="20"/>
          <w:szCs w:val="20"/>
        </w:rPr>
        <w:t>A.</w:t>
      </w:r>
      <w:r w:rsidRPr="002E365E">
        <w:rPr>
          <w:b/>
          <w:bCs/>
          <w:sz w:val="20"/>
          <w:szCs w:val="20"/>
        </w:rPr>
        <w:tab/>
      </w:r>
      <w:r w:rsidRPr="002E365E">
        <w:rPr>
          <w:b/>
          <w:bCs/>
          <w:sz w:val="20"/>
          <w:szCs w:val="20"/>
        </w:rPr>
        <w:t>“</w:t>
      </w:r>
      <w:r>
        <w:rPr>
          <w:b/>
          <w:bCs/>
          <w:sz w:val="20"/>
          <w:szCs w:val="20"/>
        </w:rPr>
        <w:t>Adverse action</w:t>
      </w:r>
      <w:r w:rsidRPr="002E365E">
        <w:rPr>
          <w:b/>
          <w:bCs/>
          <w:sz w:val="20"/>
          <w:szCs w:val="20"/>
        </w:rPr>
        <w:t xml:space="preserve">” </w:t>
      </w:r>
      <w:r w:rsidRPr="002E365E">
        <w:rPr>
          <w:sz w:val="20"/>
          <w:szCs w:val="20"/>
        </w:rPr>
        <w:t xml:space="preserve">means </w:t>
      </w:r>
      <w:r>
        <w:rPr>
          <w:sz w:val="20"/>
          <w:szCs w:val="20"/>
        </w:rPr>
        <w:t xml:space="preserve">the </w:t>
      </w:r>
      <w:r w:rsidR="00BA3829">
        <w:rPr>
          <w:sz w:val="20"/>
          <w:szCs w:val="20"/>
        </w:rPr>
        <w:t xml:space="preserve">denial of, </w:t>
      </w:r>
      <w:r w:rsidR="007323F0">
        <w:rPr>
          <w:sz w:val="20"/>
          <w:szCs w:val="20"/>
        </w:rPr>
        <w:t>revocation</w:t>
      </w:r>
      <w:r w:rsidR="002D7C4D">
        <w:rPr>
          <w:sz w:val="20"/>
          <w:szCs w:val="20"/>
        </w:rPr>
        <w:t xml:space="preserve"> of</w:t>
      </w:r>
      <w:r w:rsidR="007323F0">
        <w:rPr>
          <w:sz w:val="20"/>
          <w:szCs w:val="20"/>
        </w:rPr>
        <w:t>, suspension</w:t>
      </w:r>
      <w:r w:rsidR="002D7C4D">
        <w:rPr>
          <w:sz w:val="20"/>
          <w:szCs w:val="20"/>
        </w:rPr>
        <w:t xml:space="preserve"> of,</w:t>
      </w:r>
      <w:r w:rsidR="007323F0">
        <w:rPr>
          <w:sz w:val="20"/>
          <w:szCs w:val="20"/>
        </w:rPr>
        <w:t xml:space="preserve"> or </w:t>
      </w:r>
      <w:r>
        <w:rPr>
          <w:sz w:val="20"/>
          <w:szCs w:val="20"/>
        </w:rPr>
        <w:t>imposition of a condition on a notarial officer’s authority to perform notarial acts.</w:t>
      </w:r>
    </w:p>
    <w:p w:rsidRPr="002E365E" w:rsidR="003B721D" w:rsidP="003B721D" w:rsidRDefault="003B721D" w14:paraId="6A5D7377" w14:textId="18C032E0">
      <w:pPr>
        <w:rPr>
          <w:sz w:val="20"/>
          <w:szCs w:val="20"/>
        </w:rPr>
      </w:pPr>
      <w:r w:rsidRPr="002E365E">
        <w:rPr>
          <w:b/>
          <w:sz w:val="20"/>
          <w:szCs w:val="20"/>
        </w:rPr>
        <w:tab/>
      </w:r>
      <w:r w:rsidR="00C25A39">
        <w:rPr>
          <w:b/>
          <w:bCs/>
          <w:sz w:val="20"/>
          <w:szCs w:val="20"/>
        </w:rPr>
        <w:t>B</w:t>
      </w:r>
      <w:r w:rsidRPr="002E365E">
        <w:rPr>
          <w:b/>
          <w:bCs/>
          <w:sz w:val="20"/>
          <w:szCs w:val="20"/>
        </w:rPr>
        <w:t>.</w:t>
      </w:r>
      <w:r w:rsidRPr="002E365E">
        <w:rPr>
          <w:b/>
          <w:bCs/>
          <w:sz w:val="20"/>
          <w:szCs w:val="20"/>
        </w:rPr>
        <w:tab/>
      </w:r>
      <w:r w:rsidRPr="002E365E">
        <w:rPr>
          <w:b/>
          <w:bCs/>
          <w:sz w:val="20"/>
          <w:szCs w:val="20"/>
        </w:rPr>
        <w:t>“</w:t>
      </w:r>
      <w:r w:rsidRPr="002E365E" w:rsidR="005A38B0">
        <w:rPr>
          <w:b/>
          <w:bCs/>
          <w:sz w:val="20"/>
          <w:szCs w:val="20"/>
        </w:rPr>
        <w:t>Commission</w:t>
      </w:r>
      <w:r w:rsidRPr="002E365E">
        <w:rPr>
          <w:b/>
          <w:bCs/>
          <w:sz w:val="20"/>
          <w:szCs w:val="20"/>
        </w:rPr>
        <w:t xml:space="preserve">” </w:t>
      </w:r>
      <w:r w:rsidRPr="002E365E" w:rsidR="005A38B0">
        <w:rPr>
          <w:sz w:val="20"/>
          <w:szCs w:val="20"/>
        </w:rPr>
        <w:t>means the State Ethics Commission</w:t>
      </w:r>
      <w:r w:rsidRPr="002E365E">
        <w:rPr>
          <w:sz w:val="20"/>
          <w:szCs w:val="20"/>
        </w:rPr>
        <w:t>.</w:t>
      </w:r>
    </w:p>
    <w:p w:rsidR="0088504F" w:rsidP="003B721D" w:rsidRDefault="0088504F" w14:paraId="3D3755FD" w14:textId="7F2401FA">
      <w:pPr>
        <w:rPr>
          <w:sz w:val="20"/>
          <w:szCs w:val="20"/>
        </w:rPr>
      </w:pPr>
      <w:r w:rsidRPr="002E365E">
        <w:rPr>
          <w:b/>
          <w:sz w:val="20"/>
          <w:szCs w:val="20"/>
        </w:rPr>
        <w:tab/>
      </w:r>
      <w:r w:rsidR="00C25A39">
        <w:rPr>
          <w:b/>
          <w:bCs/>
          <w:sz w:val="20"/>
          <w:szCs w:val="20"/>
        </w:rPr>
        <w:t>C</w:t>
      </w:r>
      <w:r w:rsidRPr="002E365E">
        <w:rPr>
          <w:b/>
          <w:bCs/>
          <w:sz w:val="20"/>
          <w:szCs w:val="20"/>
        </w:rPr>
        <w:t>.</w:t>
      </w:r>
      <w:r w:rsidRPr="002E365E">
        <w:rPr>
          <w:b/>
          <w:bCs/>
          <w:sz w:val="20"/>
          <w:szCs w:val="20"/>
        </w:rPr>
        <w:tab/>
      </w:r>
      <w:r w:rsidRPr="002E365E">
        <w:rPr>
          <w:b/>
          <w:bCs/>
          <w:sz w:val="20"/>
          <w:szCs w:val="20"/>
        </w:rPr>
        <w:t>“</w:t>
      </w:r>
      <w:r w:rsidR="003958DC">
        <w:rPr>
          <w:b/>
          <w:bCs/>
          <w:sz w:val="20"/>
          <w:szCs w:val="20"/>
        </w:rPr>
        <w:t>C</w:t>
      </w:r>
      <w:r w:rsidRPr="002E365E">
        <w:rPr>
          <w:b/>
          <w:bCs/>
          <w:sz w:val="20"/>
          <w:szCs w:val="20"/>
        </w:rPr>
        <w:t xml:space="preserve">omplaint” </w:t>
      </w:r>
      <w:r w:rsidRPr="002E365E">
        <w:rPr>
          <w:sz w:val="20"/>
          <w:szCs w:val="20"/>
        </w:rPr>
        <w:t>means an allegation of a violation of the Revised Uniform Law on Notarial Acts by a notarial officer.</w:t>
      </w:r>
    </w:p>
    <w:p w:rsidR="00C478B4" w:rsidP="003B721D" w:rsidRDefault="00C478B4" w14:paraId="486F4B84" w14:textId="23422295">
      <w:pPr>
        <w:rPr>
          <w:sz w:val="20"/>
          <w:szCs w:val="20"/>
        </w:rPr>
      </w:pPr>
      <w:r>
        <w:rPr>
          <w:sz w:val="20"/>
          <w:szCs w:val="20"/>
        </w:rPr>
        <w:tab/>
      </w:r>
      <w:r w:rsidR="00C25A39">
        <w:rPr>
          <w:b/>
          <w:bCs/>
          <w:sz w:val="20"/>
          <w:szCs w:val="20"/>
        </w:rPr>
        <w:t>D</w:t>
      </w:r>
      <w:r>
        <w:rPr>
          <w:b/>
          <w:bCs/>
          <w:sz w:val="20"/>
          <w:szCs w:val="20"/>
        </w:rPr>
        <w:t>.</w:t>
      </w:r>
      <w:r>
        <w:rPr>
          <w:sz w:val="20"/>
          <w:szCs w:val="20"/>
        </w:rPr>
        <w:tab/>
      </w:r>
      <w:r>
        <w:rPr>
          <w:b/>
          <w:bCs/>
          <w:sz w:val="20"/>
          <w:szCs w:val="20"/>
        </w:rPr>
        <w:t>“Complainant”</w:t>
      </w:r>
      <w:r>
        <w:rPr>
          <w:sz w:val="20"/>
          <w:szCs w:val="20"/>
        </w:rPr>
        <w:t xml:space="preserve"> means a person who files a complaint with the Commission.</w:t>
      </w:r>
    </w:p>
    <w:p w:rsidRPr="00FF7F4C" w:rsidR="00FF7F4C" w:rsidP="003B721D" w:rsidRDefault="00FF7F4C" w14:paraId="4A00B963" w14:textId="0A97E15B">
      <w:pPr>
        <w:rPr>
          <w:sz w:val="20"/>
          <w:szCs w:val="20"/>
        </w:rPr>
      </w:pPr>
      <w:r>
        <w:rPr>
          <w:sz w:val="20"/>
          <w:szCs w:val="20"/>
        </w:rPr>
        <w:tab/>
      </w:r>
      <w:r w:rsidR="00C25A39">
        <w:rPr>
          <w:b/>
          <w:bCs/>
          <w:sz w:val="20"/>
          <w:szCs w:val="20"/>
        </w:rPr>
        <w:t>E.</w:t>
      </w:r>
      <w:r>
        <w:rPr>
          <w:b/>
          <w:bCs/>
          <w:sz w:val="20"/>
          <w:szCs w:val="20"/>
        </w:rPr>
        <w:tab/>
      </w:r>
      <w:r>
        <w:rPr>
          <w:b/>
          <w:bCs/>
          <w:sz w:val="20"/>
          <w:szCs w:val="20"/>
        </w:rPr>
        <w:t>“</w:t>
      </w:r>
      <w:r w:rsidR="002D7C4D">
        <w:rPr>
          <w:b/>
          <w:bCs/>
          <w:sz w:val="20"/>
          <w:szCs w:val="20"/>
        </w:rPr>
        <w:t>D</w:t>
      </w:r>
      <w:r>
        <w:rPr>
          <w:b/>
          <w:bCs/>
          <w:sz w:val="20"/>
          <w:szCs w:val="20"/>
        </w:rPr>
        <w:t>irector”</w:t>
      </w:r>
      <w:r>
        <w:rPr>
          <w:sz w:val="20"/>
          <w:szCs w:val="20"/>
        </w:rPr>
        <w:t xml:space="preserve"> means the executive director of the Commission</w:t>
      </w:r>
      <w:r w:rsidR="004E6FF8">
        <w:rPr>
          <w:sz w:val="20"/>
          <w:szCs w:val="20"/>
        </w:rPr>
        <w:t xml:space="preserve"> or the executive director’s designee</w:t>
      </w:r>
      <w:r>
        <w:rPr>
          <w:sz w:val="20"/>
          <w:szCs w:val="20"/>
        </w:rPr>
        <w:t>.</w:t>
      </w:r>
    </w:p>
    <w:p w:rsidRPr="002E365E" w:rsidR="00563383" w:rsidP="003B721D" w:rsidRDefault="00563383" w14:paraId="7F895D41" w14:textId="2BD0B798">
      <w:pPr>
        <w:rPr>
          <w:sz w:val="20"/>
          <w:szCs w:val="20"/>
        </w:rPr>
      </w:pPr>
      <w:r w:rsidRPr="002E365E">
        <w:rPr>
          <w:b/>
          <w:sz w:val="20"/>
          <w:szCs w:val="20"/>
        </w:rPr>
        <w:tab/>
      </w:r>
      <w:r w:rsidR="00C25A39">
        <w:rPr>
          <w:b/>
          <w:bCs/>
          <w:sz w:val="20"/>
          <w:szCs w:val="20"/>
        </w:rPr>
        <w:t>F</w:t>
      </w:r>
      <w:r w:rsidRPr="002E365E">
        <w:rPr>
          <w:b/>
          <w:bCs/>
          <w:sz w:val="20"/>
          <w:szCs w:val="20"/>
        </w:rPr>
        <w:t>.</w:t>
      </w:r>
      <w:r w:rsidRPr="002E365E">
        <w:rPr>
          <w:b/>
          <w:bCs/>
          <w:sz w:val="20"/>
          <w:szCs w:val="20"/>
        </w:rPr>
        <w:tab/>
      </w:r>
      <w:r w:rsidRPr="002E365E">
        <w:rPr>
          <w:b/>
          <w:bCs/>
          <w:sz w:val="20"/>
          <w:szCs w:val="20"/>
        </w:rPr>
        <w:t xml:space="preserve">“Notarial </w:t>
      </w:r>
      <w:r w:rsidR="0077234B">
        <w:rPr>
          <w:b/>
          <w:bCs/>
          <w:sz w:val="20"/>
          <w:szCs w:val="20"/>
        </w:rPr>
        <w:t>a</w:t>
      </w:r>
      <w:r w:rsidRPr="002E365E" w:rsidR="0077234B">
        <w:rPr>
          <w:b/>
          <w:bCs/>
          <w:sz w:val="20"/>
          <w:szCs w:val="20"/>
        </w:rPr>
        <w:t>ct</w:t>
      </w:r>
      <w:r w:rsidRPr="002E365E">
        <w:rPr>
          <w:b/>
          <w:bCs/>
          <w:sz w:val="20"/>
          <w:szCs w:val="20"/>
        </w:rPr>
        <w:t xml:space="preserve">” </w:t>
      </w:r>
      <w:r w:rsidRPr="002E365E" w:rsidR="006651AF">
        <w:rPr>
          <w:sz w:val="20"/>
          <w:szCs w:val="20"/>
        </w:rPr>
        <w:t>has the same meaning as that term is defined in Subsection F of Section 14-14A-2 NMSA 1978</w:t>
      </w:r>
      <w:r w:rsidR="002D1011">
        <w:rPr>
          <w:sz w:val="20"/>
          <w:szCs w:val="20"/>
        </w:rPr>
        <w:t>.</w:t>
      </w:r>
    </w:p>
    <w:p w:rsidRPr="002E365E" w:rsidR="00B6110E" w:rsidP="00B6110E" w:rsidRDefault="003B721D" w14:paraId="276C42E4" w14:textId="011FFE17">
      <w:pPr>
        <w:rPr>
          <w:sz w:val="20"/>
          <w:szCs w:val="20"/>
        </w:rPr>
      </w:pPr>
      <w:r w:rsidRPr="002E365E">
        <w:rPr>
          <w:b/>
          <w:sz w:val="20"/>
          <w:szCs w:val="20"/>
        </w:rPr>
        <w:tab/>
      </w:r>
      <w:r w:rsidR="00C25A39">
        <w:rPr>
          <w:b/>
          <w:bCs/>
          <w:sz w:val="20"/>
          <w:szCs w:val="20"/>
        </w:rPr>
        <w:t>G</w:t>
      </w:r>
      <w:r w:rsidRPr="002E365E">
        <w:rPr>
          <w:b/>
          <w:bCs/>
          <w:sz w:val="20"/>
          <w:szCs w:val="20"/>
        </w:rPr>
        <w:t>.</w:t>
      </w:r>
      <w:r w:rsidRPr="002E365E">
        <w:rPr>
          <w:b/>
          <w:bCs/>
          <w:sz w:val="20"/>
          <w:szCs w:val="20"/>
        </w:rPr>
        <w:tab/>
      </w:r>
      <w:r w:rsidRPr="002E365E">
        <w:rPr>
          <w:b/>
          <w:bCs/>
          <w:sz w:val="20"/>
          <w:szCs w:val="20"/>
        </w:rPr>
        <w:t>“</w:t>
      </w:r>
      <w:r w:rsidRPr="002E365E" w:rsidR="00772FC9">
        <w:rPr>
          <w:b/>
          <w:bCs/>
          <w:sz w:val="20"/>
          <w:szCs w:val="20"/>
        </w:rPr>
        <w:t>Notarial officer</w:t>
      </w:r>
      <w:r w:rsidRPr="002E365E">
        <w:rPr>
          <w:b/>
          <w:bCs/>
          <w:sz w:val="20"/>
          <w:szCs w:val="20"/>
        </w:rPr>
        <w:t xml:space="preserve">” </w:t>
      </w:r>
      <w:r w:rsidRPr="002E365E" w:rsidR="00772FC9">
        <w:rPr>
          <w:sz w:val="20"/>
          <w:szCs w:val="20"/>
        </w:rPr>
        <w:t xml:space="preserve">means </w:t>
      </w:r>
      <w:r w:rsidRPr="002E365E" w:rsidR="007232B5">
        <w:rPr>
          <w:sz w:val="20"/>
          <w:szCs w:val="20"/>
        </w:rPr>
        <w:t>a notary public or other individual authorized to perform a notarial act</w:t>
      </w:r>
      <w:r w:rsidRPr="002E365E" w:rsidR="00B6110E">
        <w:rPr>
          <w:sz w:val="20"/>
          <w:szCs w:val="20"/>
        </w:rPr>
        <w:t>.</w:t>
      </w:r>
    </w:p>
    <w:p w:rsidRPr="007A5313" w:rsidR="007A5313" w:rsidP="003B721D" w:rsidRDefault="007A5313" w14:paraId="26A68D81" w14:textId="146C8D0C">
      <w:pPr>
        <w:rPr>
          <w:sz w:val="20"/>
          <w:szCs w:val="20"/>
        </w:rPr>
      </w:pPr>
      <w:r>
        <w:rPr>
          <w:sz w:val="20"/>
          <w:szCs w:val="20"/>
        </w:rPr>
        <w:tab/>
      </w:r>
      <w:r w:rsidR="00C25A39">
        <w:rPr>
          <w:b/>
          <w:bCs/>
          <w:sz w:val="20"/>
          <w:szCs w:val="20"/>
        </w:rPr>
        <w:t>H</w:t>
      </w:r>
      <w:r>
        <w:rPr>
          <w:b/>
          <w:bCs/>
          <w:sz w:val="20"/>
          <w:szCs w:val="20"/>
        </w:rPr>
        <w:t>.</w:t>
      </w:r>
      <w:r>
        <w:rPr>
          <w:sz w:val="20"/>
          <w:szCs w:val="20"/>
        </w:rPr>
        <w:tab/>
      </w:r>
      <w:r>
        <w:rPr>
          <w:b/>
          <w:bCs/>
          <w:sz w:val="20"/>
          <w:szCs w:val="20"/>
        </w:rPr>
        <w:t>“Respondent”</w:t>
      </w:r>
      <w:r>
        <w:rPr>
          <w:sz w:val="20"/>
          <w:szCs w:val="20"/>
        </w:rPr>
        <w:t xml:space="preserve"> means a </w:t>
      </w:r>
      <w:r w:rsidR="003A013B">
        <w:rPr>
          <w:sz w:val="20"/>
          <w:szCs w:val="20"/>
        </w:rPr>
        <w:t>notarial officer</w:t>
      </w:r>
      <w:r>
        <w:rPr>
          <w:sz w:val="20"/>
          <w:szCs w:val="20"/>
        </w:rPr>
        <w:t xml:space="preserve"> </w:t>
      </w:r>
      <w:r w:rsidR="003A013B">
        <w:rPr>
          <w:sz w:val="20"/>
          <w:szCs w:val="20"/>
        </w:rPr>
        <w:t>alleged in a complaint to have violated the Revised Uniform Law on Notarial Acts.</w:t>
      </w:r>
    </w:p>
    <w:p w:rsidRPr="002E365E" w:rsidR="003B721D" w:rsidP="003B721D" w:rsidRDefault="003B721D" w14:paraId="024DB3FC" w14:textId="629CE5FA">
      <w:pPr>
        <w:rPr>
          <w:sz w:val="20"/>
          <w:szCs w:val="20"/>
        </w:rPr>
      </w:pPr>
      <w:r w:rsidRPr="002E365E">
        <w:rPr>
          <w:b/>
          <w:sz w:val="20"/>
          <w:szCs w:val="20"/>
        </w:rPr>
        <w:tab/>
      </w:r>
      <w:r w:rsidR="00C25A39">
        <w:rPr>
          <w:b/>
          <w:bCs/>
          <w:sz w:val="20"/>
          <w:szCs w:val="20"/>
        </w:rPr>
        <w:t>I</w:t>
      </w:r>
      <w:r w:rsidRPr="002E365E">
        <w:rPr>
          <w:b/>
          <w:bCs/>
          <w:sz w:val="20"/>
          <w:szCs w:val="20"/>
        </w:rPr>
        <w:t>.</w:t>
      </w:r>
      <w:r w:rsidRPr="002E365E">
        <w:rPr>
          <w:sz w:val="20"/>
          <w:szCs w:val="20"/>
        </w:rPr>
        <w:tab/>
      </w:r>
      <w:r w:rsidRPr="002E365E">
        <w:rPr>
          <w:b/>
          <w:bCs/>
          <w:sz w:val="20"/>
          <w:szCs w:val="20"/>
        </w:rPr>
        <w:t>“</w:t>
      </w:r>
      <w:r w:rsidRPr="002E365E" w:rsidR="00617F82">
        <w:rPr>
          <w:b/>
          <w:bCs/>
          <w:sz w:val="20"/>
          <w:szCs w:val="20"/>
        </w:rPr>
        <w:t>Person</w:t>
      </w:r>
      <w:r w:rsidRPr="002E365E">
        <w:rPr>
          <w:b/>
          <w:bCs/>
          <w:sz w:val="20"/>
          <w:szCs w:val="20"/>
        </w:rPr>
        <w:t>”</w:t>
      </w:r>
      <w:r w:rsidRPr="002E365E" w:rsidR="007A11C1">
        <w:rPr>
          <w:sz w:val="20"/>
          <w:szCs w:val="20"/>
        </w:rPr>
        <w:t xml:space="preserve"> means any</w:t>
      </w:r>
      <w:r w:rsidR="00E71F32">
        <w:rPr>
          <w:sz w:val="20"/>
          <w:szCs w:val="20"/>
        </w:rPr>
        <w:t xml:space="preserve"> individual or legal entity</w:t>
      </w:r>
      <w:r w:rsidRPr="002E365E">
        <w:rPr>
          <w:sz w:val="20"/>
          <w:szCs w:val="20"/>
        </w:rPr>
        <w:t>.</w:t>
      </w:r>
    </w:p>
    <w:p w:rsidRPr="002E365E" w:rsidR="007E7422" w:rsidP="007E7422" w:rsidRDefault="007E7422" w14:paraId="64AFA034" w14:textId="14367AA9">
      <w:pPr>
        <w:rPr>
          <w:sz w:val="20"/>
          <w:szCs w:val="20"/>
        </w:rPr>
      </w:pPr>
      <w:r w:rsidRPr="002E365E">
        <w:rPr>
          <w:sz w:val="20"/>
          <w:szCs w:val="20"/>
        </w:rPr>
        <w:t>[1.8.5.7 NMAC-N, 7/1/2023]</w:t>
      </w:r>
    </w:p>
    <w:p w:rsidRPr="002E365E" w:rsidR="00156138" w:rsidP="00156138" w:rsidRDefault="00156138" w14:paraId="1EC3503B" w14:textId="77777777">
      <w:pPr>
        <w:rPr>
          <w:sz w:val="20"/>
          <w:szCs w:val="20"/>
        </w:rPr>
      </w:pPr>
    </w:p>
    <w:p w:rsidRPr="002E365E" w:rsidR="001C7E1B" w:rsidP="00406CB3" w:rsidRDefault="0095716B" w14:paraId="70EF1E26" w14:textId="4A54C7E7">
      <w:pPr>
        <w:rPr>
          <w:b/>
          <w:bCs/>
          <w:sz w:val="20"/>
          <w:szCs w:val="20"/>
        </w:rPr>
      </w:pPr>
      <w:r w:rsidRPr="002E365E">
        <w:rPr>
          <w:b/>
          <w:bCs/>
          <w:sz w:val="20"/>
          <w:szCs w:val="20"/>
        </w:rPr>
        <w:t>1.8.5</w:t>
      </w:r>
      <w:r w:rsidRPr="002E365E" w:rsidR="00B00D6F">
        <w:rPr>
          <w:b/>
          <w:bCs/>
          <w:sz w:val="20"/>
          <w:szCs w:val="20"/>
        </w:rPr>
        <w:t>.</w:t>
      </w:r>
      <w:r w:rsidRPr="002E365E" w:rsidR="008E193F">
        <w:rPr>
          <w:b/>
          <w:bCs/>
          <w:sz w:val="20"/>
          <w:szCs w:val="20"/>
        </w:rPr>
        <w:t>8</w:t>
      </w:r>
      <w:r w:rsidRPr="002E365E" w:rsidR="006D05D0">
        <w:rPr>
          <w:b/>
          <w:bCs/>
          <w:sz w:val="20"/>
          <w:szCs w:val="20"/>
        </w:rPr>
        <w:t xml:space="preserve">    </w:t>
      </w:r>
      <w:r w:rsidRPr="002E365E" w:rsidR="00156138">
        <w:rPr>
          <w:b/>
          <w:bCs/>
          <w:sz w:val="20"/>
          <w:szCs w:val="20"/>
        </w:rPr>
        <w:tab/>
      </w:r>
      <w:r w:rsidRPr="002E365E" w:rsidR="001C7E1B">
        <w:rPr>
          <w:b/>
          <w:bCs/>
          <w:sz w:val="20"/>
          <w:szCs w:val="20"/>
        </w:rPr>
        <w:t>COMPLAINTS</w:t>
      </w:r>
      <w:r w:rsidRPr="002E365E" w:rsidR="008111FC">
        <w:rPr>
          <w:b/>
          <w:bCs/>
          <w:sz w:val="20"/>
          <w:szCs w:val="20"/>
        </w:rPr>
        <w:t>:</w:t>
      </w:r>
    </w:p>
    <w:p w:rsidRPr="002E365E" w:rsidR="00B71FE4" w:rsidP="00406CB3" w:rsidRDefault="001C7E1B" w14:paraId="7DC1B1D9" w14:textId="78D1877B">
      <w:pPr>
        <w:rPr>
          <w:sz w:val="20"/>
          <w:szCs w:val="20"/>
        </w:rPr>
      </w:pPr>
      <w:r w:rsidRPr="002E365E">
        <w:rPr>
          <w:b/>
          <w:bCs/>
          <w:sz w:val="20"/>
          <w:szCs w:val="20"/>
        </w:rPr>
        <w:tab/>
      </w:r>
      <w:r w:rsidRPr="002E365E">
        <w:rPr>
          <w:b/>
          <w:bCs/>
          <w:sz w:val="20"/>
          <w:szCs w:val="20"/>
        </w:rPr>
        <w:t>A.</w:t>
      </w:r>
      <w:r w:rsidRPr="002E365E">
        <w:rPr>
          <w:b/>
          <w:bCs/>
          <w:sz w:val="20"/>
          <w:szCs w:val="20"/>
        </w:rPr>
        <w:tab/>
      </w:r>
      <w:r w:rsidRPr="002E365E" w:rsidR="00251791">
        <w:rPr>
          <w:sz w:val="20"/>
          <w:szCs w:val="20"/>
        </w:rPr>
        <w:t xml:space="preserve">Any person may submit a complaint </w:t>
      </w:r>
      <w:r w:rsidRPr="002E365E" w:rsidR="00C40DF2">
        <w:rPr>
          <w:sz w:val="20"/>
          <w:szCs w:val="20"/>
        </w:rPr>
        <w:t xml:space="preserve">against a notarial officer </w:t>
      </w:r>
      <w:r w:rsidRPr="002E365E" w:rsidR="00251791">
        <w:rPr>
          <w:sz w:val="20"/>
          <w:szCs w:val="20"/>
        </w:rPr>
        <w:t xml:space="preserve">alleging an act or omission that, </w:t>
      </w:r>
      <w:r w:rsidRPr="002E365E" w:rsidR="00822849">
        <w:rPr>
          <w:sz w:val="20"/>
          <w:szCs w:val="20"/>
        </w:rPr>
        <w:t>if proven, would justify</w:t>
      </w:r>
      <w:r w:rsidR="0077234B">
        <w:rPr>
          <w:sz w:val="20"/>
          <w:szCs w:val="20"/>
        </w:rPr>
        <w:t xml:space="preserve"> denial,</w:t>
      </w:r>
      <w:r w:rsidRPr="002E365E" w:rsidR="00822849">
        <w:rPr>
          <w:sz w:val="20"/>
          <w:szCs w:val="20"/>
        </w:rPr>
        <w:t xml:space="preserve"> revocation, suspension, or the imposition of a condition on the notarial officer’s</w:t>
      </w:r>
      <w:r w:rsidRPr="002E365E" w:rsidR="00C40DF2">
        <w:rPr>
          <w:sz w:val="20"/>
          <w:szCs w:val="20"/>
        </w:rPr>
        <w:t xml:space="preserve"> authority to perform notarial acts</w:t>
      </w:r>
      <w:r w:rsidRPr="002E365E" w:rsidR="00251791">
        <w:rPr>
          <w:sz w:val="20"/>
          <w:szCs w:val="20"/>
        </w:rPr>
        <w:t>.</w:t>
      </w:r>
      <w:r w:rsidRPr="002E365E" w:rsidR="00C40DF2">
        <w:rPr>
          <w:sz w:val="20"/>
          <w:szCs w:val="20"/>
        </w:rPr>
        <w:t xml:space="preserve">  The complaint shall:</w:t>
      </w:r>
    </w:p>
    <w:p w:rsidRPr="002E365E" w:rsidR="00C40DF2" w:rsidP="00406CB3" w:rsidRDefault="00C40DF2" w14:paraId="4B0D6742" w14:textId="53C64216">
      <w:pPr>
        <w:rPr>
          <w:b/>
          <w:bCs/>
          <w:sz w:val="20"/>
          <w:szCs w:val="20"/>
        </w:rPr>
      </w:pPr>
      <w:r w:rsidRPr="002E365E">
        <w:rPr>
          <w:sz w:val="20"/>
          <w:szCs w:val="20"/>
        </w:rPr>
        <w:tab/>
      </w:r>
      <w:r w:rsidRPr="002E365E">
        <w:rPr>
          <w:sz w:val="20"/>
          <w:szCs w:val="20"/>
        </w:rPr>
        <w:tab/>
      </w:r>
      <w:r w:rsidR="001B3AB6">
        <w:rPr>
          <w:sz w:val="20"/>
          <w:szCs w:val="20"/>
        </w:rPr>
        <w:t>(</w:t>
      </w:r>
      <w:r w:rsidRPr="002E365E">
        <w:rPr>
          <w:b/>
          <w:bCs/>
          <w:sz w:val="20"/>
          <w:szCs w:val="20"/>
        </w:rPr>
        <w:t>1</w:t>
      </w:r>
      <w:r w:rsidR="001B3AB6">
        <w:rPr>
          <w:b/>
          <w:bCs/>
          <w:sz w:val="20"/>
          <w:szCs w:val="20"/>
        </w:rPr>
        <w:t>)</w:t>
      </w:r>
      <w:r w:rsidRPr="002E365E">
        <w:rPr>
          <w:b/>
          <w:bCs/>
          <w:sz w:val="20"/>
          <w:szCs w:val="20"/>
        </w:rPr>
        <w:tab/>
      </w:r>
      <w:r w:rsidRPr="002E365E" w:rsidR="005F07E6">
        <w:rPr>
          <w:sz w:val="20"/>
          <w:szCs w:val="20"/>
        </w:rPr>
        <w:t>provide the name and</w:t>
      </w:r>
      <w:r w:rsidR="0010447F">
        <w:rPr>
          <w:sz w:val="20"/>
          <w:szCs w:val="20"/>
        </w:rPr>
        <w:t xml:space="preserve"> </w:t>
      </w:r>
      <w:r w:rsidRPr="002E365E" w:rsidR="005F07E6">
        <w:rPr>
          <w:sz w:val="20"/>
          <w:szCs w:val="20"/>
        </w:rPr>
        <w:t>the address of the respondent who is the subject of the complaint;</w:t>
      </w:r>
    </w:p>
    <w:p w:rsidRPr="002E365E" w:rsidR="00C40DF2" w:rsidP="00406CB3" w:rsidRDefault="00C40DF2" w14:paraId="003A9450" w14:textId="77E219C2">
      <w:pPr>
        <w:rPr>
          <w:sz w:val="20"/>
          <w:szCs w:val="20"/>
        </w:rPr>
      </w:pPr>
      <w:r w:rsidRPr="002E365E">
        <w:rPr>
          <w:b/>
          <w:bCs/>
          <w:sz w:val="20"/>
          <w:szCs w:val="20"/>
        </w:rPr>
        <w:tab/>
      </w:r>
      <w:r w:rsidRPr="002E365E">
        <w:rPr>
          <w:b/>
          <w:bCs/>
          <w:sz w:val="20"/>
          <w:szCs w:val="20"/>
        </w:rPr>
        <w:tab/>
      </w:r>
      <w:r w:rsidR="001B3AB6">
        <w:rPr>
          <w:b/>
          <w:bCs/>
          <w:sz w:val="20"/>
          <w:szCs w:val="20"/>
        </w:rPr>
        <w:t>(</w:t>
      </w:r>
      <w:r w:rsidRPr="002E365E">
        <w:rPr>
          <w:b/>
          <w:bCs/>
          <w:sz w:val="20"/>
          <w:szCs w:val="20"/>
        </w:rPr>
        <w:t>2</w:t>
      </w:r>
      <w:r w:rsidR="001B3AB6">
        <w:rPr>
          <w:b/>
          <w:bCs/>
          <w:sz w:val="20"/>
          <w:szCs w:val="20"/>
        </w:rPr>
        <w:t>)</w:t>
      </w:r>
      <w:r w:rsidRPr="002E365E">
        <w:rPr>
          <w:b/>
          <w:bCs/>
          <w:sz w:val="20"/>
          <w:szCs w:val="20"/>
        </w:rPr>
        <w:tab/>
      </w:r>
      <w:r w:rsidRPr="002E365E" w:rsidR="005F07E6">
        <w:rPr>
          <w:sz w:val="20"/>
          <w:szCs w:val="20"/>
        </w:rPr>
        <w:t>attach any supporting documentation related to the complaint’s allegations;</w:t>
      </w:r>
    </w:p>
    <w:p w:rsidRPr="002E365E" w:rsidR="005F07E6" w:rsidP="005F07E6" w:rsidRDefault="00C40DF2" w14:paraId="575AF7A7" w14:textId="38032A87">
      <w:pPr>
        <w:rPr>
          <w:sz w:val="20"/>
          <w:szCs w:val="20"/>
        </w:rPr>
      </w:pPr>
      <w:r w:rsidRPr="002E365E">
        <w:rPr>
          <w:b/>
          <w:bCs/>
          <w:sz w:val="20"/>
          <w:szCs w:val="20"/>
        </w:rPr>
        <w:tab/>
      </w:r>
      <w:r w:rsidRPr="002E365E">
        <w:rPr>
          <w:b/>
          <w:bCs/>
          <w:sz w:val="20"/>
          <w:szCs w:val="20"/>
        </w:rPr>
        <w:tab/>
      </w:r>
      <w:r w:rsidR="001B3AB6">
        <w:rPr>
          <w:b/>
          <w:bCs/>
          <w:sz w:val="20"/>
          <w:szCs w:val="20"/>
        </w:rPr>
        <w:t>(</w:t>
      </w:r>
      <w:r w:rsidRPr="002E365E">
        <w:rPr>
          <w:b/>
          <w:bCs/>
          <w:sz w:val="20"/>
          <w:szCs w:val="20"/>
        </w:rPr>
        <w:t>3</w:t>
      </w:r>
      <w:r w:rsidR="001B3AB6">
        <w:rPr>
          <w:b/>
          <w:bCs/>
          <w:sz w:val="20"/>
          <w:szCs w:val="20"/>
        </w:rPr>
        <w:t>)</w:t>
      </w:r>
      <w:r w:rsidRPr="002E365E">
        <w:rPr>
          <w:b/>
          <w:bCs/>
          <w:sz w:val="20"/>
          <w:szCs w:val="20"/>
        </w:rPr>
        <w:tab/>
      </w:r>
      <w:r w:rsidRPr="002E365E" w:rsidR="005F07E6">
        <w:rPr>
          <w:sz w:val="20"/>
          <w:szCs w:val="20"/>
        </w:rPr>
        <w:t>be submitted on a form provided by the Commission or on a substantially</w:t>
      </w:r>
    </w:p>
    <w:p w:rsidRPr="002E365E" w:rsidR="00C40DF2" w:rsidP="005F07E6" w:rsidRDefault="005F07E6" w14:paraId="5181BABB" w14:textId="57DB9E34">
      <w:pPr>
        <w:rPr>
          <w:sz w:val="20"/>
          <w:szCs w:val="20"/>
        </w:rPr>
      </w:pPr>
      <w:r w:rsidRPr="002E365E">
        <w:rPr>
          <w:sz w:val="20"/>
          <w:szCs w:val="20"/>
        </w:rPr>
        <w:t>equivalent form; and</w:t>
      </w:r>
    </w:p>
    <w:p w:rsidRPr="002E365E" w:rsidR="00C40DF2" w:rsidP="00C7725C" w:rsidRDefault="00C40DF2" w14:paraId="06058ED2" w14:textId="6C834B0A">
      <w:pPr>
        <w:rPr>
          <w:sz w:val="20"/>
          <w:szCs w:val="20"/>
        </w:rPr>
      </w:pPr>
      <w:r w:rsidRPr="002E365E">
        <w:rPr>
          <w:b/>
          <w:bCs/>
          <w:sz w:val="20"/>
          <w:szCs w:val="20"/>
        </w:rPr>
        <w:tab/>
      </w:r>
      <w:r w:rsidRPr="002E365E">
        <w:rPr>
          <w:b/>
          <w:bCs/>
          <w:sz w:val="20"/>
          <w:szCs w:val="20"/>
        </w:rPr>
        <w:tab/>
      </w:r>
      <w:r w:rsidR="001B3AB6">
        <w:rPr>
          <w:b/>
          <w:bCs/>
          <w:sz w:val="20"/>
          <w:szCs w:val="20"/>
        </w:rPr>
        <w:t>(</w:t>
      </w:r>
      <w:r w:rsidRPr="002E365E">
        <w:rPr>
          <w:b/>
          <w:bCs/>
          <w:sz w:val="20"/>
          <w:szCs w:val="20"/>
        </w:rPr>
        <w:t>4</w:t>
      </w:r>
      <w:r w:rsidR="001B3AB6">
        <w:rPr>
          <w:b/>
          <w:bCs/>
          <w:sz w:val="20"/>
          <w:szCs w:val="20"/>
        </w:rPr>
        <w:t>)</w:t>
      </w:r>
      <w:r w:rsidRPr="002E365E">
        <w:rPr>
          <w:b/>
          <w:bCs/>
          <w:sz w:val="20"/>
          <w:szCs w:val="20"/>
        </w:rPr>
        <w:tab/>
      </w:r>
      <w:r w:rsidRPr="002E365E" w:rsidR="00C7725C">
        <w:rPr>
          <w:sz w:val="20"/>
          <w:szCs w:val="20"/>
        </w:rPr>
        <w:t xml:space="preserve">be submitted by electronic mail to ethics.commission@sec.nm.gov or </w:t>
      </w:r>
      <w:r w:rsidRPr="002E365E" w:rsidR="008223E8">
        <w:rPr>
          <w:sz w:val="20"/>
          <w:szCs w:val="20"/>
        </w:rPr>
        <w:t>by U.S. mail to the Commission’s mailing address</w:t>
      </w:r>
      <w:r w:rsidRPr="002E365E" w:rsidR="00C7725C">
        <w:rPr>
          <w:sz w:val="20"/>
          <w:szCs w:val="20"/>
        </w:rPr>
        <w:t>.</w:t>
      </w:r>
    </w:p>
    <w:p w:rsidRPr="002E365E" w:rsidR="004C0BCE" w:rsidP="004C0BCE" w:rsidRDefault="00B71FE4" w14:paraId="1B30669C" w14:textId="2D414399">
      <w:pPr>
        <w:rPr>
          <w:sz w:val="20"/>
          <w:szCs w:val="20"/>
        </w:rPr>
      </w:pPr>
      <w:r w:rsidRPr="002E365E">
        <w:rPr>
          <w:sz w:val="20"/>
          <w:szCs w:val="20"/>
        </w:rPr>
        <w:tab/>
      </w:r>
      <w:r w:rsidRPr="002E365E">
        <w:rPr>
          <w:b/>
          <w:bCs/>
          <w:sz w:val="20"/>
          <w:szCs w:val="20"/>
        </w:rPr>
        <w:t>B.</w:t>
      </w:r>
      <w:r w:rsidRPr="002E365E">
        <w:rPr>
          <w:b/>
          <w:bCs/>
          <w:sz w:val="20"/>
          <w:szCs w:val="20"/>
        </w:rPr>
        <w:tab/>
      </w:r>
      <w:r w:rsidRPr="002E365E" w:rsidR="004C0BCE">
        <w:rPr>
          <w:sz w:val="20"/>
          <w:szCs w:val="20"/>
        </w:rPr>
        <w:t>Upon receiving a properly submitted complaint, the director</w:t>
      </w:r>
      <w:r w:rsidR="004E6FF8">
        <w:rPr>
          <w:sz w:val="20"/>
          <w:szCs w:val="20"/>
        </w:rPr>
        <w:t xml:space="preserve"> </w:t>
      </w:r>
      <w:r w:rsidRPr="002E365E" w:rsidR="004C0BCE">
        <w:rPr>
          <w:sz w:val="20"/>
          <w:szCs w:val="20"/>
        </w:rPr>
        <w:t>may share the complaint with the Office of the Secretary of State and request the SOS to provide records related to the respondent</w:t>
      </w:r>
      <w:r w:rsidR="00C36588">
        <w:rPr>
          <w:sz w:val="20"/>
          <w:szCs w:val="20"/>
        </w:rPr>
        <w:t xml:space="preserve">; provided that, if </w:t>
      </w:r>
      <w:r w:rsidR="00C36588">
        <w:rPr>
          <w:sz w:val="20"/>
          <w:szCs w:val="20"/>
        </w:rPr>
        <w:lastRenderedPageBreak/>
        <w:t xml:space="preserve">the complaint </w:t>
      </w:r>
      <w:r w:rsidR="0033045B">
        <w:rPr>
          <w:sz w:val="20"/>
          <w:szCs w:val="20"/>
        </w:rPr>
        <w:t xml:space="preserve">names a respondent who is a judicial officer, the director </w:t>
      </w:r>
      <w:r w:rsidR="005173C9">
        <w:rPr>
          <w:sz w:val="20"/>
          <w:szCs w:val="20"/>
        </w:rPr>
        <w:t>shall</w:t>
      </w:r>
      <w:r w:rsidR="0033045B">
        <w:rPr>
          <w:sz w:val="20"/>
          <w:szCs w:val="20"/>
        </w:rPr>
        <w:t xml:space="preserve"> </w:t>
      </w:r>
      <w:r w:rsidR="00E02295">
        <w:rPr>
          <w:sz w:val="20"/>
          <w:szCs w:val="20"/>
        </w:rPr>
        <w:t xml:space="preserve">refer the complaint to the judicial standards commission and </w:t>
      </w:r>
      <w:r w:rsidR="005D41CE">
        <w:rPr>
          <w:sz w:val="20"/>
          <w:szCs w:val="20"/>
        </w:rPr>
        <w:t>take no further action on the complaint.</w:t>
      </w:r>
    </w:p>
    <w:p w:rsidRPr="002E365E" w:rsidR="003B721D" w:rsidP="002E365E" w:rsidRDefault="00B71FE4" w14:paraId="4B2A3251" w14:textId="2CD52B99">
      <w:pPr>
        <w:rPr>
          <w:sz w:val="20"/>
          <w:szCs w:val="20"/>
        </w:rPr>
      </w:pPr>
      <w:r w:rsidRPr="002E365E">
        <w:rPr>
          <w:sz w:val="20"/>
          <w:szCs w:val="20"/>
        </w:rPr>
        <w:tab/>
      </w:r>
      <w:r w:rsidRPr="002E365E">
        <w:rPr>
          <w:b/>
          <w:bCs/>
          <w:sz w:val="20"/>
          <w:szCs w:val="20"/>
        </w:rPr>
        <w:t>C.</w:t>
      </w:r>
      <w:r w:rsidRPr="002E365E">
        <w:rPr>
          <w:b/>
          <w:bCs/>
          <w:sz w:val="20"/>
          <w:szCs w:val="20"/>
        </w:rPr>
        <w:tab/>
      </w:r>
      <w:r w:rsidRPr="002E365E" w:rsidR="002E365E">
        <w:rPr>
          <w:sz w:val="20"/>
          <w:szCs w:val="20"/>
        </w:rPr>
        <w:t>After receiving the respondent’s file from the Secretary of State, the</w:t>
      </w:r>
      <w:r w:rsidR="00C17B89">
        <w:rPr>
          <w:sz w:val="20"/>
          <w:szCs w:val="20"/>
        </w:rPr>
        <w:t xml:space="preserve"> d</w:t>
      </w:r>
      <w:r w:rsidRPr="002E365E" w:rsidR="002E365E">
        <w:rPr>
          <w:sz w:val="20"/>
          <w:szCs w:val="20"/>
        </w:rPr>
        <w:t>irector</w:t>
      </w:r>
      <w:r w:rsidR="004E6FF8">
        <w:rPr>
          <w:sz w:val="20"/>
          <w:szCs w:val="20"/>
        </w:rPr>
        <w:t xml:space="preserve"> </w:t>
      </w:r>
      <w:r w:rsidRPr="002E365E" w:rsidR="002E365E">
        <w:rPr>
          <w:sz w:val="20"/>
          <w:szCs w:val="20"/>
        </w:rPr>
        <w:t>shall:</w:t>
      </w:r>
    </w:p>
    <w:p w:rsidRPr="00E72D5C" w:rsidR="00C17B89" w:rsidP="002E365E" w:rsidRDefault="002E365E" w14:paraId="0031F863" w14:textId="735F23E1">
      <w:pPr>
        <w:rPr>
          <w:sz w:val="20"/>
          <w:szCs w:val="20"/>
        </w:rPr>
      </w:pPr>
      <w:r w:rsidRPr="002E365E">
        <w:rPr>
          <w:b/>
          <w:bCs/>
          <w:sz w:val="20"/>
          <w:szCs w:val="20"/>
        </w:rPr>
        <w:tab/>
      </w:r>
      <w:r w:rsidRPr="002E365E">
        <w:rPr>
          <w:b/>
          <w:bCs/>
          <w:sz w:val="20"/>
          <w:szCs w:val="20"/>
        </w:rPr>
        <w:tab/>
      </w:r>
      <w:r w:rsidR="001B3AB6">
        <w:rPr>
          <w:b/>
          <w:bCs/>
          <w:sz w:val="20"/>
          <w:szCs w:val="20"/>
        </w:rPr>
        <w:t>(</w:t>
      </w:r>
      <w:r w:rsidRPr="002E365E">
        <w:rPr>
          <w:b/>
          <w:bCs/>
          <w:sz w:val="20"/>
          <w:szCs w:val="20"/>
        </w:rPr>
        <w:t>1</w:t>
      </w:r>
      <w:r w:rsidR="001B3AB6">
        <w:rPr>
          <w:b/>
          <w:bCs/>
          <w:sz w:val="20"/>
          <w:szCs w:val="20"/>
        </w:rPr>
        <w:t>)</w:t>
      </w:r>
      <w:r w:rsidR="00C17B89">
        <w:rPr>
          <w:sz w:val="20"/>
          <w:szCs w:val="20"/>
        </w:rPr>
        <w:tab/>
      </w:r>
      <w:r w:rsidR="007534E8">
        <w:rPr>
          <w:sz w:val="20"/>
          <w:szCs w:val="20"/>
        </w:rPr>
        <w:t>send the complainant a notification of receipt of the complaint;</w:t>
      </w:r>
    </w:p>
    <w:p w:rsidRPr="002E365E" w:rsidR="002E365E" w:rsidP="00E72D5C" w:rsidRDefault="001B3AB6" w14:paraId="6C976A82" w14:textId="7AB20464">
      <w:pPr>
        <w:ind w:firstLine="1440"/>
        <w:rPr>
          <w:sz w:val="20"/>
          <w:szCs w:val="20"/>
        </w:rPr>
      </w:pPr>
      <w:r>
        <w:rPr>
          <w:b/>
          <w:bCs/>
          <w:sz w:val="20"/>
          <w:szCs w:val="20"/>
        </w:rPr>
        <w:t>(</w:t>
      </w:r>
      <w:r w:rsidR="00C17B89">
        <w:rPr>
          <w:b/>
          <w:bCs/>
          <w:sz w:val="20"/>
          <w:szCs w:val="20"/>
        </w:rPr>
        <w:t>2</w:t>
      </w:r>
      <w:r>
        <w:rPr>
          <w:b/>
          <w:bCs/>
          <w:sz w:val="20"/>
          <w:szCs w:val="20"/>
        </w:rPr>
        <w:t>)</w:t>
      </w:r>
      <w:r w:rsidRPr="002E365E" w:rsidR="002E365E">
        <w:rPr>
          <w:sz w:val="20"/>
          <w:szCs w:val="20"/>
        </w:rPr>
        <w:tab/>
      </w:r>
      <w:r w:rsidRPr="002E365E" w:rsidR="002E365E">
        <w:rPr>
          <w:sz w:val="20"/>
          <w:szCs w:val="20"/>
        </w:rPr>
        <w:t xml:space="preserve">send the complaint to the respondent at every address and electronic mail address that either the complainant provided to the </w:t>
      </w:r>
      <w:proofErr w:type="gramStart"/>
      <w:r w:rsidRPr="002E365E" w:rsidR="002E365E">
        <w:rPr>
          <w:sz w:val="20"/>
          <w:szCs w:val="20"/>
        </w:rPr>
        <w:t>commission</w:t>
      </w:r>
      <w:proofErr w:type="gramEnd"/>
      <w:r w:rsidRPr="002E365E" w:rsidR="002E365E">
        <w:rPr>
          <w:sz w:val="20"/>
          <w:szCs w:val="20"/>
        </w:rPr>
        <w:t xml:space="preserve"> or the respondent provided to the Secretary of State;</w:t>
      </w:r>
      <w:r w:rsidR="00F02AB5">
        <w:rPr>
          <w:sz w:val="20"/>
          <w:szCs w:val="20"/>
        </w:rPr>
        <w:t xml:space="preserve"> and</w:t>
      </w:r>
    </w:p>
    <w:p w:rsidR="002E365E" w:rsidP="00F02AB5" w:rsidRDefault="002E365E" w14:paraId="1FC60477" w14:textId="56BCBF94">
      <w:pPr>
        <w:rPr>
          <w:sz w:val="20"/>
          <w:szCs w:val="20"/>
        </w:rPr>
      </w:pPr>
      <w:r w:rsidRPr="002E365E">
        <w:rPr>
          <w:b/>
          <w:bCs/>
          <w:sz w:val="20"/>
          <w:szCs w:val="20"/>
        </w:rPr>
        <w:tab/>
      </w:r>
      <w:r w:rsidRPr="002E365E">
        <w:rPr>
          <w:b/>
          <w:bCs/>
          <w:sz w:val="20"/>
          <w:szCs w:val="20"/>
        </w:rPr>
        <w:tab/>
      </w:r>
      <w:r w:rsidR="001B3AB6">
        <w:rPr>
          <w:b/>
          <w:bCs/>
          <w:sz w:val="20"/>
          <w:szCs w:val="20"/>
        </w:rPr>
        <w:t>(</w:t>
      </w:r>
      <w:r w:rsidR="00C17B89">
        <w:rPr>
          <w:b/>
          <w:bCs/>
          <w:sz w:val="20"/>
          <w:szCs w:val="20"/>
        </w:rPr>
        <w:t>3</w:t>
      </w:r>
      <w:r w:rsidR="001B3AB6">
        <w:rPr>
          <w:b/>
          <w:bCs/>
          <w:sz w:val="20"/>
          <w:szCs w:val="20"/>
        </w:rPr>
        <w:t>)</w:t>
      </w:r>
      <w:r w:rsidRPr="002E365E">
        <w:rPr>
          <w:b/>
          <w:bCs/>
          <w:sz w:val="20"/>
          <w:szCs w:val="20"/>
        </w:rPr>
        <w:tab/>
      </w:r>
      <w:r w:rsidRPr="00F02AB5" w:rsidR="00F02AB5">
        <w:rPr>
          <w:sz w:val="20"/>
          <w:szCs w:val="20"/>
        </w:rPr>
        <w:t>request that the respondent submit a response in writing within 30 days of</w:t>
      </w:r>
      <w:r w:rsidR="00F02AB5">
        <w:rPr>
          <w:sz w:val="20"/>
          <w:szCs w:val="20"/>
        </w:rPr>
        <w:t xml:space="preserve"> </w:t>
      </w:r>
      <w:r w:rsidR="007534E8">
        <w:rPr>
          <w:sz w:val="20"/>
          <w:szCs w:val="20"/>
        </w:rPr>
        <w:t xml:space="preserve">the director’s sending </w:t>
      </w:r>
      <w:r w:rsidR="00A371AD">
        <w:rPr>
          <w:sz w:val="20"/>
          <w:szCs w:val="20"/>
        </w:rPr>
        <w:t xml:space="preserve">a copy of the complaint pursuant to paragraph </w:t>
      </w:r>
      <w:r w:rsidR="006332B8">
        <w:rPr>
          <w:sz w:val="20"/>
          <w:szCs w:val="20"/>
        </w:rPr>
        <w:t xml:space="preserve">2 </w:t>
      </w:r>
      <w:r w:rsidR="00A371AD">
        <w:rPr>
          <w:sz w:val="20"/>
          <w:szCs w:val="20"/>
        </w:rPr>
        <w:t>of this subsection</w:t>
      </w:r>
      <w:r w:rsidRPr="00F02AB5" w:rsidR="00F02AB5">
        <w:rPr>
          <w:sz w:val="20"/>
          <w:szCs w:val="20"/>
        </w:rPr>
        <w:t>.</w:t>
      </w:r>
    </w:p>
    <w:p w:rsidR="00A371AD" w:rsidP="00FC76F0" w:rsidRDefault="00FC76F0" w14:paraId="44EC21EA" w14:textId="0915C304" w14:noSpellErr="1">
      <w:pPr>
        <w:rPr>
          <w:sz w:val="20"/>
          <w:szCs w:val="20"/>
        </w:rPr>
      </w:pPr>
      <w:r>
        <w:rPr>
          <w:b/>
          <w:bCs/>
          <w:sz w:val="20"/>
          <w:szCs w:val="20"/>
        </w:rPr>
        <w:tab/>
      </w:r>
      <w:r w:rsidR="00A371AD">
        <w:rPr>
          <w:b w:val="1"/>
          <w:bCs w:val="1"/>
          <w:sz w:val="20"/>
          <w:szCs w:val="20"/>
        </w:rPr>
        <w:t>D.</w:t>
      </w:r>
      <w:r w:rsidR="00A371AD">
        <w:rPr>
          <w:b/>
          <w:bCs/>
          <w:sz w:val="20"/>
          <w:szCs w:val="20"/>
        </w:rPr>
        <w:tab/>
      </w:r>
      <w:r w:rsidRPr="00A371AD" w:rsidR="00A371AD">
        <w:rPr>
          <w:sz w:val="20"/>
          <w:szCs w:val="20"/>
        </w:rPr>
        <w:t xml:space="preserve">If the respondent fails to provide a response </w:t>
      </w:r>
      <w:r w:rsidR="00A371AD">
        <w:rPr>
          <w:sz w:val="20"/>
          <w:szCs w:val="20"/>
        </w:rPr>
        <w:t>to the complaint</w:t>
      </w:r>
      <w:r w:rsidRPr="00A371AD" w:rsidR="00A371AD">
        <w:rPr>
          <w:sz w:val="20"/>
          <w:szCs w:val="20"/>
        </w:rPr>
        <w:t xml:space="preserve">, then the </w:t>
      </w:r>
      <w:r w:rsidR="003A013B">
        <w:rPr>
          <w:sz w:val="20"/>
          <w:szCs w:val="20"/>
        </w:rPr>
        <w:t>respondent’s</w:t>
      </w:r>
      <w:r w:rsidRPr="00A371AD" w:rsidR="00A371AD">
        <w:rPr>
          <w:sz w:val="20"/>
          <w:szCs w:val="20"/>
        </w:rPr>
        <w:t xml:space="preserve"> failure to provide a response will be construed as the respondent’s failure to maintain </w:t>
      </w:r>
      <w:r w:rsidR="004902BC">
        <w:rPr>
          <w:sz w:val="20"/>
          <w:szCs w:val="20"/>
        </w:rPr>
        <w:t>address</w:t>
      </w:r>
      <w:r w:rsidRPr="00A371AD" w:rsidR="00A371AD">
        <w:rPr>
          <w:sz w:val="20"/>
          <w:szCs w:val="20"/>
        </w:rPr>
        <w:t xml:space="preserve"> information</w:t>
      </w:r>
      <w:r w:rsidR="004902BC">
        <w:rPr>
          <w:sz w:val="20"/>
          <w:szCs w:val="20"/>
        </w:rPr>
        <w:t xml:space="preserve"> with the Secretary of State</w:t>
      </w:r>
      <w:r w:rsidRPr="00A371AD" w:rsidR="00A371AD">
        <w:rPr>
          <w:sz w:val="20"/>
          <w:szCs w:val="20"/>
        </w:rPr>
        <w:t xml:space="preserve">, as required by </w:t>
      </w:r>
      <w:r w:rsidRPr="2FEDEDD4" w:rsidR="000E48D4">
        <w:rPr>
          <w:sz w:val="20"/>
          <w:szCs w:val="20"/>
        </w:rPr>
        <w:t>Subse</w:t>
      </w:r>
      <w:r w:rsidRPr="2FEDEDD4" w:rsidR="000E48D4">
        <w:rPr>
          <w:sz w:val="20"/>
          <w:szCs w:val="20"/>
        </w:rPr>
        <w:t>c</w:t>
      </w:r>
      <w:r w:rsidRPr="2FEDEDD4" w:rsidR="000E48D4">
        <w:rPr>
          <w:sz w:val="20"/>
          <w:szCs w:val="20"/>
        </w:rPr>
        <w:t xml:space="preserve">tion E of </w:t>
      </w:r>
      <w:r w:rsidRPr="2FEDEDD4" w:rsidR="00A371AD">
        <w:rPr>
          <w:sz w:val="20"/>
          <w:szCs w:val="20"/>
        </w:rPr>
        <w:t>12.9.3.8</w:t>
      </w:r>
      <w:r w:rsidRPr="00A371AD" w:rsidR="00A371AD">
        <w:rPr>
          <w:sz w:val="20"/>
          <w:szCs w:val="20"/>
        </w:rPr>
        <w:t xml:space="preserve"> NMAC, and the Commission may take adverse action, up to and including revocation of the respondent’s </w:t>
      </w:r>
      <w:r w:rsidR="003417B9">
        <w:rPr>
          <w:sz w:val="20"/>
          <w:szCs w:val="20"/>
        </w:rPr>
        <w:t>authority to perform notarial acts</w:t>
      </w:r>
      <w:r w:rsidRPr="00A371AD" w:rsidR="00A371AD">
        <w:rPr>
          <w:sz w:val="20"/>
          <w:szCs w:val="20"/>
        </w:rPr>
        <w:t>, on that basis.</w:t>
      </w:r>
    </w:p>
    <w:p w:rsidR="00EC6DCE" w:rsidP="00FC76F0" w:rsidRDefault="00FC76F0" w14:paraId="0671326C" w14:textId="22E72A86">
      <w:pPr>
        <w:rPr>
          <w:sz w:val="20"/>
          <w:szCs w:val="20"/>
        </w:rPr>
      </w:pPr>
      <w:r>
        <w:rPr>
          <w:sz w:val="20"/>
          <w:szCs w:val="20"/>
        </w:rPr>
        <w:tab/>
      </w:r>
      <w:r w:rsidR="00FC76F0">
        <w:rPr>
          <w:b w:val="1"/>
          <w:bCs w:val="1"/>
          <w:sz w:val="20"/>
          <w:szCs w:val="20"/>
        </w:rPr>
        <w:t>E.</w:t>
      </w:r>
      <w:r>
        <w:rPr>
          <w:b/>
          <w:bCs/>
          <w:sz w:val="20"/>
          <w:szCs w:val="20"/>
        </w:rPr>
        <w:tab/>
      </w:r>
      <w:r w:rsidRPr="00FC76F0" w:rsidR="00FC76F0">
        <w:rPr>
          <w:sz w:val="20"/>
          <w:szCs w:val="20"/>
        </w:rPr>
        <w:t xml:space="preserve">After receiving the respondent’s response, the director shall </w:t>
      </w:r>
      <w:proofErr w:type="gramStart"/>
      <w:r w:rsidRPr="00FC76F0" w:rsidR="00FC76F0">
        <w:rPr>
          <w:sz w:val="20"/>
          <w:szCs w:val="20"/>
        </w:rPr>
        <w:t>conduct a</w:t>
      </w:r>
      <w:r w:rsidR="004C2B5E">
        <w:rPr>
          <w:sz w:val="20"/>
          <w:szCs w:val="20"/>
        </w:rPr>
        <w:t>n investigation</w:t>
      </w:r>
      <w:proofErr w:type="gramEnd"/>
      <w:r w:rsidR="004C2B5E">
        <w:rPr>
          <w:sz w:val="20"/>
          <w:szCs w:val="20"/>
        </w:rPr>
        <w:t xml:space="preserve"> and </w:t>
      </w:r>
      <w:r w:rsidRPr="00FC76F0" w:rsidR="00FC76F0">
        <w:rPr>
          <w:sz w:val="20"/>
          <w:szCs w:val="20"/>
        </w:rPr>
        <w:t xml:space="preserve">review the complaint, the response, and any other relevant documents or material that the director may obtain pursuant to an investigation. As part of an investigation, </w:t>
      </w:r>
      <w:r w:rsidR="00FC76F0">
        <w:rPr>
          <w:sz w:val="20"/>
          <w:szCs w:val="20"/>
        </w:rPr>
        <w:t xml:space="preserve">the director </w:t>
      </w:r>
      <w:r w:rsidRPr="00FC76F0" w:rsidR="00FC76F0">
        <w:rPr>
          <w:sz w:val="20"/>
          <w:szCs w:val="20"/>
        </w:rPr>
        <w:t xml:space="preserve">may interview witnesses, request documents, and obtain and review any other evidence </w:t>
      </w:r>
      <w:r w:rsidR="00307AB1">
        <w:rPr>
          <w:sz w:val="20"/>
          <w:szCs w:val="20"/>
        </w:rPr>
        <w:t>reasonably related</w:t>
      </w:r>
      <w:r w:rsidRPr="00FC76F0" w:rsidR="00FC76F0">
        <w:rPr>
          <w:sz w:val="20"/>
          <w:szCs w:val="20"/>
        </w:rPr>
        <w:t xml:space="preserve"> to the complaint.</w:t>
      </w:r>
    </w:p>
    <w:p w:rsidRPr="00F02AB5" w:rsidR="00FC76F0" w:rsidP="006332B8" w:rsidRDefault="002263A4" w14:paraId="5996CFEF" w14:textId="09A32701" w14:noSpellErr="1">
      <w:pPr>
        <w:ind w:firstLine="720"/>
        <w:rPr>
          <w:sz w:val="20"/>
          <w:szCs w:val="20"/>
        </w:rPr>
      </w:pPr>
      <w:r w:rsidRPr="2FEDEDD4" w:rsidR="002263A4">
        <w:rPr>
          <w:b w:val="1"/>
          <w:bCs w:val="1"/>
          <w:sz w:val="20"/>
          <w:szCs w:val="20"/>
        </w:rPr>
        <w:t>F.</w:t>
      </w:r>
      <w:r>
        <w:tab/>
      </w:r>
      <w:r w:rsidRPr="2FEDEDD4" w:rsidR="00FC76F0">
        <w:rPr>
          <w:sz w:val="20"/>
          <w:szCs w:val="20"/>
        </w:rPr>
        <w:t>Failure by a complainant or a respondent to participate in the investigation in good faith is a basis for the Commission to draw an adverse inference.</w:t>
      </w:r>
    </w:p>
    <w:p w:rsidRPr="002E365E" w:rsidR="007E7422" w:rsidP="007E7422" w:rsidRDefault="007E7422" w14:paraId="3EE14D01" w14:textId="53139BD1" w14:noSpellErr="1">
      <w:pPr>
        <w:rPr>
          <w:sz w:val="20"/>
          <w:szCs w:val="20"/>
        </w:rPr>
      </w:pPr>
      <w:r w:rsidRPr="2FEDEDD4" w:rsidR="007E7422">
        <w:rPr>
          <w:sz w:val="20"/>
          <w:szCs w:val="20"/>
        </w:rPr>
        <w:t>[1.8.5.8 NMAC-N, 7/1/2023]</w:t>
      </w:r>
    </w:p>
    <w:p w:rsidRPr="002E365E" w:rsidR="00A31EC5" w:rsidP="00A31EC5" w:rsidRDefault="00A31EC5" w14:paraId="6D044F1A" w14:textId="77777777">
      <w:pPr>
        <w:rPr>
          <w:sz w:val="20"/>
          <w:szCs w:val="20"/>
        </w:rPr>
      </w:pPr>
    </w:p>
    <w:p w:rsidR="00A31EC5" w:rsidP="00A31EC5" w:rsidRDefault="00A31EC5" w14:paraId="4C47BB5E" w14:textId="0485786C">
      <w:pPr>
        <w:rPr>
          <w:b/>
          <w:bCs/>
          <w:sz w:val="20"/>
          <w:szCs w:val="20"/>
        </w:rPr>
      </w:pPr>
      <w:r w:rsidRPr="002E365E">
        <w:rPr>
          <w:b/>
          <w:bCs/>
          <w:sz w:val="20"/>
          <w:szCs w:val="20"/>
        </w:rPr>
        <w:t>1.8.5.</w:t>
      </w:r>
      <w:r w:rsidR="00361F67">
        <w:rPr>
          <w:b/>
          <w:bCs/>
          <w:sz w:val="20"/>
          <w:szCs w:val="20"/>
        </w:rPr>
        <w:t>9</w:t>
      </w:r>
      <w:r w:rsidRPr="002E365E">
        <w:rPr>
          <w:b/>
          <w:bCs/>
          <w:sz w:val="20"/>
          <w:szCs w:val="20"/>
        </w:rPr>
        <w:t xml:space="preserve">    </w:t>
      </w:r>
      <w:r w:rsidRPr="002E365E">
        <w:rPr>
          <w:b/>
          <w:bCs/>
          <w:sz w:val="20"/>
          <w:szCs w:val="20"/>
        </w:rPr>
        <w:tab/>
      </w:r>
      <w:r w:rsidR="00D5658C">
        <w:rPr>
          <w:b/>
          <w:bCs/>
          <w:sz w:val="20"/>
          <w:szCs w:val="20"/>
        </w:rPr>
        <w:t>NOTICE OF CONTEMPLATED ACTION</w:t>
      </w:r>
      <w:r w:rsidR="00243D0E">
        <w:rPr>
          <w:b/>
          <w:bCs/>
          <w:sz w:val="20"/>
          <w:szCs w:val="20"/>
        </w:rPr>
        <w:t>; HEARINGS; ADVERSE ACTIONS</w:t>
      </w:r>
      <w:r w:rsidRPr="002E365E">
        <w:rPr>
          <w:b/>
          <w:bCs/>
          <w:sz w:val="20"/>
          <w:szCs w:val="20"/>
        </w:rPr>
        <w:t>:</w:t>
      </w:r>
    </w:p>
    <w:p w:rsidR="00F35B4E" w:rsidP="00F35B4E" w:rsidRDefault="00F35B4E" w14:paraId="0A5DFC3D" w14:textId="40FA1841">
      <w:pPr>
        <w:rPr>
          <w:sz w:val="20"/>
          <w:szCs w:val="20"/>
        </w:rPr>
      </w:pPr>
      <w:r>
        <w:rPr>
          <w:sz w:val="20"/>
          <w:szCs w:val="20"/>
        </w:rPr>
        <w:tab/>
      </w:r>
      <w:r>
        <w:rPr>
          <w:b/>
          <w:bCs/>
          <w:sz w:val="20"/>
          <w:szCs w:val="20"/>
        </w:rPr>
        <w:t>A.</w:t>
      </w:r>
      <w:r>
        <w:rPr>
          <w:b/>
          <w:bCs/>
          <w:sz w:val="20"/>
          <w:szCs w:val="20"/>
        </w:rPr>
        <w:tab/>
      </w:r>
      <w:r>
        <w:rPr>
          <w:sz w:val="20"/>
          <w:szCs w:val="20"/>
        </w:rPr>
        <w:t xml:space="preserve">After investigating the complaint pursuant to 1.8.5.8 NMAC, the director shall determine whether the facts </w:t>
      </w:r>
      <w:r w:rsidR="0026035B">
        <w:rPr>
          <w:sz w:val="20"/>
          <w:szCs w:val="20"/>
        </w:rPr>
        <w:t xml:space="preserve">and the law </w:t>
      </w:r>
      <w:r>
        <w:rPr>
          <w:sz w:val="20"/>
          <w:szCs w:val="20"/>
        </w:rPr>
        <w:t xml:space="preserve">support </w:t>
      </w:r>
      <w:r w:rsidR="00FF7F4C">
        <w:rPr>
          <w:sz w:val="20"/>
          <w:szCs w:val="20"/>
        </w:rPr>
        <w:t>taking an adverse action against the respondent.</w:t>
      </w:r>
    </w:p>
    <w:p w:rsidR="00F35B4E" w:rsidP="00F35B4E" w:rsidRDefault="00F35B4E" w14:paraId="52A2673B" w14:textId="194D9C2A">
      <w:pPr>
        <w:rPr>
          <w:sz w:val="20"/>
          <w:szCs w:val="20"/>
        </w:rPr>
      </w:pPr>
      <w:r>
        <w:rPr>
          <w:sz w:val="20"/>
          <w:szCs w:val="20"/>
        </w:rPr>
        <w:tab/>
      </w:r>
      <w:r>
        <w:rPr>
          <w:sz w:val="20"/>
          <w:szCs w:val="20"/>
        </w:rPr>
        <w:tab/>
      </w:r>
      <w:r w:rsidR="00E95C32">
        <w:rPr>
          <w:sz w:val="20"/>
          <w:szCs w:val="20"/>
        </w:rPr>
        <w:t>(</w:t>
      </w:r>
      <w:r>
        <w:rPr>
          <w:b/>
          <w:bCs/>
          <w:sz w:val="20"/>
          <w:szCs w:val="20"/>
        </w:rPr>
        <w:t>1</w:t>
      </w:r>
      <w:r w:rsidR="00E95C32">
        <w:rPr>
          <w:b/>
          <w:bCs/>
          <w:sz w:val="20"/>
          <w:szCs w:val="20"/>
        </w:rPr>
        <w:t>)</w:t>
      </w:r>
      <w:r>
        <w:rPr>
          <w:b/>
          <w:bCs/>
          <w:sz w:val="20"/>
          <w:szCs w:val="20"/>
        </w:rPr>
        <w:tab/>
      </w:r>
      <w:r w:rsidR="003E1A2E">
        <w:rPr>
          <w:sz w:val="20"/>
          <w:szCs w:val="20"/>
        </w:rPr>
        <w:t>I</w:t>
      </w:r>
      <w:r w:rsidRPr="002771E8">
        <w:rPr>
          <w:sz w:val="20"/>
          <w:szCs w:val="20"/>
        </w:rPr>
        <w:t>f</w:t>
      </w:r>
      <w:r w:rsidRPr="004E6FF8" w:rsidR="004E6FF8">
        <w:rPr>
          <w:sz w:val="20"/>
          <w:szCs w:val="20"/>
        </w:rPr>
        <w:t xml:space="preserve"> </w:t>
      </w:r>
      <w:r w:rsidR="004E6FF8">
        <w:rPr>
          <w:sz w:val="20"/>
          <w:szCs w:val="20"/>
        </w:rPr>
        <w:t>the director determines that</w:t>
      </w:r>
      <w:r w:rsidRPr="002771E8">
        <w:rPr>
          <w:sz w:val="20"/>
          <w:szCs w:val="20"/>
        </w:rPr>
        <w:t xml:space="preserve"> an adverse action against </w:t>
      </w:r>
      <w:r w:rsidR="00FF7F4C">
        <w:rPr>
          <w:sz w:val="20"/>
          <w:szCs w:val="20"/>
        </w:rPr>
        <w:t>the respondent</w:t>
      </w:r>
      <w:r w:rsidRPr="002771E8">
        <w:rPr>
          <w:sz w:val="20"/>
          <w:szCs w:val="20"/>
        </w:rPr>
        <w:t xml:space="preserve"> is not </w:t>
      </w:r>
      <w:r w:rsidR="00361F67">
        <w:rPr>
          <w:sz w:val="20"/>
          <w:szCs w:val="20"/>
        </w:rPr>
        <w:t>supported by the facts or the law</w:t>
      </w:r>
      <w:r w:rsidRPr="002771E8">
        <w:rPr>
          <w:sz w:val="20"/>
          <w:szCs w:val="20"/>
        </w:rPr>
        <w:t xml:space="preserve">, the director shall issue a notice to the complainant and the respondent that, subject to the Commission’s approval, the Commission will </w:t>
      </w:r>
      <w:r w:rsidR="009F67B6">
        <w:rPr>
          <w:sz w:val="20"/>
          <w:szCs w:val="20"/>
        </w:rPr>
        <w:t>dismiss the complaint.</w:t>
      </w:r>
    </w:p>
    <w:p w:rsidRPr="00E72D5C" w:rsidR="00F35B4E" w:rsidP="00A31EC5" w:rsidRDefault="00F35B4E" w14:paraId="1DD4DE39" w14:textId="75DD1FAC">
      <w:pPr>
        <w:rPr>
          <w:sz w:val="20"/>
          <w:szCs w:val="20"/>
          <w:highlight w:val="yellow"/>
        </w:rPr>
      </w:pPr>
      <w:r>
        <w:rPr>
          <w:sz w:val="20"/>
          <w:szCs w:val="20"/>
        </w:rPr>
        <w:tab/>
      </w:r>
      <w:r>
        <w:rPr>
          <w:sz w:val="20"/>
          <w:szCs w:val="20"/>
        </w:rPr>
        <w:tab/>
      </w:r>
      <w:r w:rsidR="00E95C32">
        <w:rPr>
          <w:sz w:val="20"/>
          <w:szCs w:val="20"/>
        </w:rPr>
        <w:t>(</w:t>
      </w:r>
      <w:r>
        <w:rPr>
          <w:b/>
          <w:bCs/>
          <w:sz w:val="20"/>
          <w:szCs w:val="20"/>
        </w:rPr>
        <w:t>2</w:t>
      </w:r>
      <w:r w:rsidR="00E95C32">
        <w:rPr>
          <w:b/>
          <w:bCs/>
          <w:sz w:val="20"/>
          <w:szCs w:val="20"/>
        </w:rPr>
        <w:t>)</w:t>
      </w:r>
      <w:r>
        <w:rPr>
          <w:b/>
          <w:bCs/>
          <w:sz w:val="20"/>
          <w:szCs w:val="20"/>
        </w:rPr>
        <w:tab/>
      </w:r>
      <w:r w:rsidRPr="00FB47EE" w:rsidR="003E1A2E">
        <w:rPr>
          <w:sz w:val="20"/>
          <w:szCs w:val="20"/>
        </w:rPr>
        <w:t>I</w:t>
      </w:r>
      <w:r w:rsidRPr="00FB47EE">
        <w:rPr>
          <w:sz w:val="20"/>
          <w:szCs w:val="20"/>
        </w:rPr>
        <w:t xml:space="preserve">f </w:t>
      </w:r>
      <w:r w:rsidRPr="00FB47EE" w:rsidR="004E6FF8">
        <w:rPr>
          <w:sz w:val="20"/>
          <w:szCs w:val="20"/>
        </w:rPr>
        <w:t xml:space="preserve">the director determines that </w:t>
      </w:r>
      <w:r w:rsidRPr="00FB47EE">
        <w:rPr>
          <w:sz w:val="20"/>
          <w:szCs w:val="20"/>
        </w:rPr>
        <w:t xml:space="preserve">an adverse action against </w:t>
      </w:r>
      <w:r w:rsidRPr="00FB47EE" w:rsidR="004E6FF8">
        <w:rPr>
          <w:sz w:val="20"/>
          <w:szCs w:val="20"/>
        </w:rPr>
        <w:t>the respondent</w:t>
      </w:r>
      <w:r w:rsidRPr="00FB47EE">
        <w:rPr>
          <w:sz w:val="20"/>
          <w:szCs w:val="20"/>
        </w:rPr>
        <w:t xml:space="preserve"> </w:t>
      </w:r>
      <w:r w:rsidRPr="00FB47EE" w:rsidR="003E1A2E">
        <w:rPr>
          <w:sz w:val="20"/>
          <w:szCs w:val="20"/>
        </w:rPr>
        <w:t>is supported by the facts and the law</w:t>
      </w:r>
      <w:r w:rsidRPr="00FB47EE">
        <w:rPr>
          <w:sz w:val="20"/>
          <w:szCs w:val="20"/>
        </w:rPr>
        <w:t xml:space="preserve">, the director shall </w:t>
      </w:r>
      <w:r w:rsidR="0009576C">
        <w:rPr>
          <w:sz w:val="20"/>
          <w:szCs w:val="20"/>
        </w:rPr>
        <w:t>send</w:t>
      </w:r>
      <w:r w:rsidRPr="00FB47EE" w:rsidR="0009576C">
        <w:rPr>
          <w:sz w:val="20"/>
          <w:szCs w:val="20"/>
        </w:rPr>
        <w:t xml:space="preserve"> </w:t>
      </w:r>
      <w:r w:rsidRPr="00FB47EE">
        <w:rPr>
          <w:sz w:val="20"/>
          <w:szCs w:val="20"/>
        </w:rPr>
        <w:t xml:space="preserve">the respondent a notice of contemplated action. The notice of contemplated action gives formal notice that the Commission </w:t>
      </w:r>
      <w:r w:rsidR="00423097">
        <w:rPr>
          <w:sz w:val="20"/>
          <w:szCs w:val="20"/>
        </w:rPr>
        <w:t>may</w:t>
      </w:r>
      <w:r w:rsidRPr="00FB47EE">
        <w:rPr>
          <w:sz w:val="20"/>
          <w:szCs w:val="20"/>
        </w:rPr>
        <w:t xml:space="preserve"> take an adverse action against the respondent. That notice shall inform the respondent that the respondent may defend against the contemplated action at a hearing before a hearing officer. The notice shall detail the process and rights afforded in an administrative </w:t>
      </w:r>
      <w:r w:rsidRPr="00FB47EE" w:rsidR="00E95C32">
        <w:rPr>
          <w:sz w:val="20"/>
          <w:szCs w:val="20"/>
        </w:rPr>
        <w:t>hearing and</w:t>
      </w:r>
      <w:r w:rsidRPr="00FB47EE">
        <w:rPr>
          <w:sz w:val="20"/>
          <w:szCs w:val="20"/>
        </w:rPr>
        <w:t xml:space="preserve"> shall be sent to the respondent in the manner provided by </w:t>
      </w:r>
      <w:r w:rsidRPr="002A13BB">
        <w:rPr>
          <w:sz w:val="20"/>
          <w:szCs w:val="20"/>
        </w:rPr>
        <w:t xml:space="preserve">paragraph </w:t>
      </w:r>
      <w:r w:rsidRPr="00E72D5C" w:rsidR="002A13BB">
        <w:rPr>
          <w:sz w:val="20"/>
          <w:szCs w:val="20"/>
        </w:rPr>
        <w:t>2</w:t>
      </w:r>
      <w:r w:rsidRPr="002A13BB" w:rsidR="002A13BB">
        <w:rPr>
          <w:sz w:val="20"/>
          <w:szCs w:val="20"/>
        </w:rPr>
        <w:t xml:space="preserve"> </w:t>
      </w:r>
      <w:r w:rsidRPr="002A13BB">
        <w:rPr>
          <w:sz w:val="20"/>
          <w:szCs w:val="20"/>
        </w:rPr>
        <w:t xml:space="preserve">of Subsection C of </w:t>
      </w:r>
      <w:r w:rsidRPr="00E72D5C" w:rsidR="002A13BB">
        <w:rPr>
          <w:sz w:val="20"/>
          <w:szCs w:val="20"/>
        </w:rPr>
        <w:t>1.8.5.8 NMAC</w:t>
      </w:r>
      <w:r w:rsidRPr="00FB47EE">
        <w:rPr>
          <w:sz w:val="20"/>
          <w:szCs w:val="20"/>
        </w:rPr>
        <w:t>.</w:t>
      </w:r>
    </w:p>
    <w:p w:rsidR="00D5658C" w:rsidP="00A31EC5" w:rsidRDefault="007E1700" w14:paraId="64AEF576" w14:textId="1B5879C5">
      <w:pPr>
        <w:rPr>
          <w:sz w:val="20"/>
          <w:szCs w:val="20"/>
        </w:rPr>
      </w:pPr>
      <w:r>
        <w:rPr>
          <w:b/>
          <w:bCs/>
          <w:sz w:val="20"/>
          <w:szCs w:val="20"/>
        </w:rPr>
        <w:tab/>
      </w:r>
      <w:r w:rsidR="00F35B4E">
        <w:rPr>
          <w:b/>
          <w:bCs/>
          <w:sz w:val="20"/>
          <w:szCs w:val="20"/>
        </w:rPr>
        <w:t>B</w:t>
      </w:r>
      <w:r>
        <w:rPr>
          <w:b/>
          <w:bCs/>
          <w:sz w:val="20"/>
          <w:szCs w:val="20"/>
        </w:rPr>
        <w:t>.</w:t>
      </w:r>
      <w:r>
        <w:rPr>
          <w:b/>
          <w:bCs/>
          <w:sz w:val="20"/>
          <w:szCs w:val="20"/>
        </w:rPr>
        <w:tab/>
      </w:r>
      <w:r w:rsidRPr="007E1700">
        <w:rPr>
          <w:sz w:val="20"/>
          <w:szCs w:val="20"/>
        </w:rPr>
        <w:t xml:space="preserve">If the respondent does not respond to </w:t>
      </w:r>
      <w:r w:rsidR="006A6FDF">
        <w:rPr>
          <w:sz w:val="20"/>
          <w:szCs w:val="20"/>
        </w:rPr>
        <w:t>a</w:t>
      </w:r>
      <w:r w:rsidRPr="007E1700">
        <w:rPr>
          <w:sz w:val="20"/>
          <w:szCs w:val="20"/>
        </w:rPr>
        <w:t xml:space="preserve"> notice of contemplated action within 30 days, the respondent’s failure to respond amounts to a waiver of the </w:t>
      </w:r>
      <w:r w:rsidR="00FA0D99">
        <w:rPr>
          <w:sz w:val="20"/>
          <w:szCs w:val="20"/>
        </w:rPr>
        <w:t>respondent</w:t>
      </w:r>
      <w:r w:rsidRPr="007E1700">
        <w:rPr>
          <w:sz w:val="20"/>
          <w:szCs w:val="20"/>
        </w:rPr>
        <w:t>’s right to a hearing</w:t>
      </w:r>
      <w:r w:rsidR="00CF6F98">
        <w:rPr>
          <w:sz w:val="20"/>
          <w:szCs w:val="20"/>
        </w:rPr>
        <w:t>,</w:t>
      </w:r>
      <w:r w:rsidRPr="007E1700">
        <w:rPr>
          <w:sz w:val="20"/>
          <w:szCs w:val="20"/>
        </w:rPr>
        <w:t xml:space="preserve"> and the </w:t>
      </w:r>
      <w:r w:rsidR="008E46EB">
        <w:rPr>
          <w:sz w:val="20"/>
          <w:szCs w:val="20"/>
        </w:rPr>
        <w:t>C</w:t>
      </w:r>
      <w:r w:rsidRPr="007E1700">
        <w:rPr>
          <w:sz w:val="20"/>
          <w:szCs w:val="20"/>
        </w:rPr>
        <w:t xml:space="preserve">ommission </w:t>
      </w:r>
      <w:r w:rsidR="0035093B">
        <w:rPr>
          <w:sz w:val="20"/>
          <w:szCs w:val="20"/>
        </w:rPr>
        <w:t>may</w:t>
      </w:r>
      <w:r w:rsidRPr="007E1700" w:rsidR="0035093B">
        <w:rPr>
          <w:sz w:val="20"/>
          <w:szCs w:val="20"/>
        </w:rPr>
        <w:t xml:space="preserve"> </w:t>
      </w:r>
      <w:r w:rsidRPr="007E1700">
        <w:rPr>
          <w:sz w:val="20"/>
          <w:szCs w:val="20"/>
        </w:rPr>
        <w:t xml:space="preserve">take </w:t>
      </w:r>
      <w:r w:rsidR="001A7C33">
        <w:rPr>
          <w:sz w:val="20"/>
          <w:szCs w:val="20"/>
        </w:rPr>
        <w:t>an</w:t>
      </w:r>
      <w:r w:rsidRPr="007E1700" w:rsidR="001A7C33">
        <w:rPr>
          <w:sz w:val="20"/>
          <w:szCs w:val="20"/>
        </w:rPr>
        <w:t xml:space="preserve"> </w:t>
      </w:r>
      <w:r w:rsidRPr="007E1700">
        <w:rPr>
          <w:sz w:val="20"/>
          <w:szCs w:val="20"/>
        </w:rPr>
        <w:t xml:space="preserve">adverse action against the </w:t>
      </w:r>
      <w:r w:rsidR="007E4ABA">
        <w:rPr>
          <w:sz w:val="20"/>
          <w:szCs w:val="20"/>
        </w:rPr>
        <w:t>respondent’s authority to perform notarial acts</w:t>
      </w:r>
      <w:r w:rsidRPr="007E1700">
        <w:rPr>
          <w:sz w:val="20"/>
          <w:szCs w:val="20"/>
        </w:rPr>
        <w:t>. The Commission’s adverse action</w:t>
      </w:r>
      <w:r w:rsidR="00DE791C">
        <w:rPr>
          <w:sz w:val="20"/>
          <w:szCs w:val="20"/>
        </w:rPr>
        <w:t>, if any,</w:t>
      </w:r>
      <w:r w:rsidRPr="007E1700">
        <w:rPr>
          <w:sz w:val="20"/>
          <w:szCs w:val="20"/>
        </w:rPr>
        <w:t xml:space="preserve"> shall take place at an open meeting</w:t>
      </w:r>
      <w:r w:rsidR="006A6FDF">
        <w:rPr>
          <w:sz w:val="20"/>
          <w:szCs w:val="20"/>
        </w:rPr>
        <w:t>.</w:t>
      </w:r>
    </w:p>
    <w:p w:rsidR="006A6FDF" w:rsidP="006A6FDF" w:rsidRDefault="006A6FDF" w14:paraId="1FA24124" w14:textId="0FECEF51">
      <w:pPr>
        <w:rPr>
          <w:sz w:val="20"/>
          <w:szCs w:val="20"/>
        </w:rPr>
      </w:pPr>
      <w:r>
        <w:rPr>
          <w:sz w:val="20"/>
          <w:szCs w:val="20"/>
        </w:rPr>
        <w:tab/>
      </w:r>
      <w:r>
        <w:rPr>
          <w:b/>
          <w:bCs/>
          <w:sz w:val="20"/>
          <w:szCs w:val="20"/>
        </w:rPr>
        <w:t>C.</w:t>
      </w:r>
      <w:r>
        <w:rPr>
          <w:sz w:val="20"/>
          <w:szCs w:val="20"/>
        </w:rPr>
        <w:tab/>
      </w:r>
      <w:r w:rsidRPr="006A6FDF">
        <w:rPr>
          <w:sz w:val="20"/>
          <w:szCs w:val="20"/>
        </w:rPr>
        <w:t>If the</w:t>
      </w:r>
      <w:r w:rsidR="00561BE4">
        <w:rPr>
          <w:sz w:val="20"/>
          <w:szCs w:val="20"/>
        </w:rPr>
        <w:t xml:space="preserve"> respondent</w:t>
      </w:r>
      <w:r w:rsidRPr="006A6FDF">
        <w:rPr>
          <w:sz w:val="20"/>
          <w:szCs w:val="20"/>
        </w:rPr>
        <w:t xml:space="preserve"> exercises their right to a hearing, </w:t>
      </w:r>
      <w:r w:rsidR="00561BE4">
        <w:rPr>
          <w:sz w:val="20"/>
          <w:szCs w:val="20"/>
        </w:rPr>
        <w:t>a</w:t>
      </w:r>
      <w:r w:rsidRPr="006A6FDF">
        <w:rPr>
          <w:sz w:val="20"/>
          <w:szCs w:val="20"/>
        </w:rPr>
        <w:t xml:space="preserve"> hearing officer shall hold a</w:t>
      </w:r>
      <w:r>
        <w:rPr>
          <w:sz w:val="20"/>
          <w:szCs w:val="20"/>
        </w:rPr>
        <w:t xml:space="preserve"> </w:t>
      </w:r>
      <w:r w:rsidRPr="006A6FDF">
        <w:rPr>
          <w:sz w:val="20"/>
          <w:szCs w:val="20"/>
        </w:rPr>
        <w:t>hearing to determine whether, under a preponderance of the evidence presented,</w:t>
      </w:r>
      <w:r>
        <w:rPr>
          <w:sz w:val="20"/>
          <w:szCs w:val="20"/>
        </w:rPr>
        <w:t xml:space="preserve"> </w:t>
      </w:r>
      <w:r w:rsidRPr="006A6FDF">
        <w:rPr>
          <w:sz w:val="20"/>
          <w:szCs w:val="20"/>
        </w:rPr>
        <w:t xml:space="preserve">the </w:t>
      </w:r>
      <w:r w:rsidR="00041558">
        <w:rPr>
          <w:sz w:val="20"/>
          <w:szCs w:val="20"/>
        </w:rPr>
        <w:t>adverse action specified</w:t>
      </w:r>
      <w:r w:rsidRPr="006A6FDF" w:rsidR="00041558">
        <w:rPr>
          <w:sz w:val="20"/>
          <w:szCs w:val="20"/>
        </w:rPr>
        <w:t xml:space="preserve"> </w:t>
      </w:r>
      <w:r w:rsidRPr="006A6FDF">
        <w:rPr>
          <w:sz w:val="20"/>
          <w:szCs w:val="20"/>
        </w:rPr>
        <w:t>in the notice of contemplated action should be adopted,</w:t>
      </w:r>
      <w:r>
        <w:rPr>
          <w:sz w:val="20"/>
          <w:szCs w:val="20"/>
        </w:rPr>
        <w:t xml:space="preserve"> </w:t>
      </w:r>
      <w:r w:rsidRPr="006A6FDF">
        <w:rPr>
          <w:sz w:val="20"/>
          <w:szCs w:val="20"/>
        </w:rPr>
        <w:t>modified, or set aside.</w:t>
      </w:r>
    </w:p>
    <w:p w:rsidR="00C24720" w:rsidP="006A6FDF" w:rsidRDefault="00C24720" w14:paraId="3FC0AA57" w14:textId="78519B4B">
      <w:pPr>
        <w:rPr>
          <w:sz w:val="20"/>
          <w:szCs w:val="20"/>
        </w:rPr>
      </w:pPr>
      <w:r>
        <w:rPr>
          <w:sz w:val="20"/>
          <w:szCs w:val="20"/>
        </w:rPr>
        <w:tab/>
      </w:r>
      <w:r>
        <w:rPr>
          <w:b/>
          <w:bCs/>
          <w:sz w:val="20"/>
          <w:szCs w:val="20"/>
        </w:rPr>
        <w:t>D.</w:t>
      </w:r>
      <w:r>
        <w:rPr>
          <w:sz w:val="20"/>
          <w:szCs w:val="20"/>
        </w:rPr>
        <w:tab/>
      </w:r>
      <w:r w:rsidRPr="00C24720">
        <w:rPr>
          <w:sz w:val="20"/>
          <w:szCs w:val="20"/>
        </w:rPr>
        <w:t xml:space="preserve">At any hearing </w:t>
      </w:r>
      <w:r w:rsidR="00041558">
        <w:rPr>
          <w:sz w:val="20"/>
          <w:szCs w:val="20"/>
        </w:rPr>
        <w:t>conducted</w:t>
      </w:r>
      <w:r w:rsidRPr="00C24720">
        <w:rPr>
          <w:sz w:val="20"/>
          <w:szCs w:val="20"/>
        </w:rPr>
        <w:t xml:space="preserve"> pursuant to these </w:t>
      </w:r>
      <w:r w:rsidR="00041558">
        <w:rPr>
          <w:sz w:val="20"/>
          <w:szCs w:val="20"/>
        </w:rPr>
        <w:t>rules</w:t>
      </w:r>
      <w:r w:rsidRPr="00C24720">
        <w:rPr>
          <w:sz w:val="20"/>
          <w:szCs w:val="20"/>
        </w:rPr>
        <w:t>, the director</w:t>
      </w:r>
      <w:r w:rsidR="004E6FF8">
        <w:rPr>
          <w:sz w:val="20"/>
          <w:szCs w:val="20"/>
        </w:rPr>
        <w:t xml:space="preserve"> </w:t>
      </w:r>
      <w:r w:rsidRPr="00C24720">
        <w:rPr>
          <w:sz w:val="20"/>
          <w:szCs w:val="20"/>
        </w:rPr>
        <w:t>and the respondent may call</w:t>
      </w:r>
      <w:r>
        <w:rPr>
          <w:sz w:val="20"/>
          <w:szCs w:val="20"/>
        </w:rPr>
        <w:t xml:space="preserve"> </w:t>
      </w:r>
      <w:r w:rsidRPr="00C24720">
        <w:rPr>
          <w:sz w:val="20"/>
          <w:szCs w:val="20"/>
        </w:rPr>
        <w:t>witnesses, present objections, and submit evidence relevant to the hearing officer’s disposition of the notice of contemplated action. The hearing need not be conducted according to the rules of evidence, and any relevant evidence, including hearsay of probative value, is admissible. Oral evidence shall be taken only on oath or affirmation. Evidence which possesses probative value commonly accepted by reasonable and prudent persons in the conduct of their affairs may be admitted and given probative value. The rules of privilege shall be given effect, and incompetent, immaterial, and unduly repetitious evidence may be excluded. Documentary evidence may be received in the form of copies or excerpts, or by incorporation by reference.</w:t>
      </w:r>
    </w:p>
    <w:p w:rsidR="0030286D" w:rsidP="006A6FDF" w:rsidRDefault="0030286D" w14:paraId="1F5F6B7B" w14:textId="39B92E37">
      <w:pPr>
        <w:rPr>
          <w:sz w:val="20"/>
          <w:szCs w:val="20"/>
        </w:rPr>
      </w:pPr>
      <w:r>
        <w:rPr>
          <w:sz w:val="20"/>
          <w:szCs w:val="20"/>
        </w:rPr>
        <w:tab/>
      </w:r>
      <w:r>
        <w:rPr>
          <w:b/>
          <w:bCs/>
          <w:sz w:val="20"/>
          <w:szCs w:val="20"/>
        </w:rPr>
        <w:t>E.</w:t>
      </w:r>
      <w:r>
        <w:rPr>
          <w:sz w:val="20"/>
          <w:szCs w:val="20"/>
        </w:rPr>
        <w:tab/>
      </w:r>
      <w:r w:rsidRPr="0030286D">
        <w:rPr>
          <w:sz w:val="20"/>
          <w:szCs w:val="20"/>
        </w:rPr>
        <w:t xml:space="preserve">If, after a hearing, the hearing officer finds the </w:t>
      </w:r>
      <w:r w:rsidR="004C5E1C">
        <w:rPr>
          <w:sz w:val="20"/>
          <w:szCs w:val="20"/>
        </w:rPr>
        <w:t>respondent</w:t>
      </w:r>
      <w:r w:rsidRPr="0030286D" w:rsidR="004C5E1C">
        <w:rPr>
          <w:sz w:val="20"/>
          <w:szCs w:val="20"/>
        </w:rPr>
        <w:t xml:space="preserve"> </w:t>
      </w:r>
      <w:r w:rsidRPr="0030286D">
        <w:rPr>
          <w:sz w:val="20"/>
          <w:szCs w:val="20"/>
        </w:rPr>
        <w:t>committed an action that supports the notice of contemplated action</w:t>
      </w:r>
      <w:r w:rsidR="0064262F">
        <w:rPr>
          <w:sz w:val="20"/>
          <w:szCs w:val="20"/>
        </w:rPr>
        <w:t xml:space="preserve"> </w:t>
      </w:r>
      <w:r w:rsidRPr="0030286D">
        <w:rPr>
          <w:sz w:val="20"/>
          <w:szCs w:val="20"/>
        </w:rPr>
        <w:t>or other adverse action, the hearing officer</w:t>
      </w:r>
      <w:r w:rsidR="00E46BCD">
        <w:rPr>
          <w:sz w:val="20"/>
          <w:szCs w:val="20"/>
        </w:rPr>
        <w:t xml:space="preserve"> shall produce</w:t>
      </w:r>
      <w:r w:rsidR="005843A3">
        <w:rPr>
          <w:sz w:val="20"/>
          <w:szCs w:val="20"/>
        </w:rPr>
        <w:t xml:space="preserve"> for the Commission</w:t>
      </w:r>
      <w:r w:rsidR="00E46BCD">
        <w:rPr>
          <w:sz w:val="20"/>
          <w:szCs w:val="20"/>
        </w:rPr>
        <w:t xml:space="preserve"> a</w:t>
      </w:r>
      <w:r w:rsidRPr="0030286D">
        <w:rPr>
          <w:sz w:val="20"/>
          <w:szCs w:val="20"/>
        </w:rPr>
        <w:t xml:space="preserve"> report and recommendation</w:t>
      </w:r>
      <w:r w:rsidR="009D20B5">
        <w:rPr>
          <w:sz w:val="20"/>
          <w:szCs w:val="20"/>
        </w:rPr>
        <w:t>,</w:t>
      </w:r>
      <w:r w:rsidR="005843A3">
        <w:rPr>
          <w:sz w:val="20"/>
          <w:szCs w:val="20"/>
        </w:rPr>
        <w:t xml:space="preserve"> </w:t>
      </w:r>
      <w:r w:rsidRPr="0030286D">
        <w:rPr>
          <w:sz w:val="20"/>
          <w:szCs w:val="20"/>
        </w:rPr>
        <w:t xml:space="preserve">recommending any adverse action available under </w:t>
      </w:r>
      <w:r w:rsidR="0064262F">
        <w:rPr>
          <w:sz w:val="20"/>
          <w:szCs w:val="20"/>
        </w:rPr>
        <w:t>the Revised Uniform Law on Notarial Acts.</w:t>
      </w:r>
    </w:p>
    <w:p w:rsidR="0064262F" w:rsidP="006A6FDF" w:rsidRDefault="0064262F" w14:paraId="336994F4" w14:textId="2373064F">
      <w:pPr>
        <w:rPr>
          <w:sz w:val="20"/>
          <w:szCs w:val="20"/>
        </w:rPr>
      </w:pPr>
      <w:r>
        <w:rPr>
          <w:sz w:val="20"/>
          <w:szCs w:val="20"/>
        </w:rPr>
        <w:tab/>
      </w:r>
      <w:r>
        <w:rPr>
          <w:b/>
          <w:bCs/>
          <w:sz w:val="20"/>
          <w:szCs w:val="20"/>
        </w:rPr>
        <w:t>F.</w:t>
      </w:r>
      <w:r>
        <w:rPr>
          <w:sz w:val="20"/>
          <w:szCs w:val="20"/>
        </w:rPr>
        <w:tab/>
      </w:r>
      <w:r w:rsidRPr="00243D0E" w:rsidR="00243D0E">
        <w:rPr>
          <w:sz w:val="20"/>
          <w:szCs w:val="20"/>
        </w:rPr>
        <w:t xml:space="preserve">Upon receiving the hearing officer’s report and recommendation, the </w:t>
      </w:r>
      <w:r w:rsidR="006A2F0D">
        <w:rPr>
          <w:sz w:val="20"/>
          <w:szCs w:val="20"/>
        </w:rPr>
        <w:t>Commission</w:t>
      </w:r>
      <w:r w:rsidRPr="00243D0E" w:rsidR="00243D0E">
        <w:rPr>
          <w:sz w:val="20"/>
          <w:szCs w:val="20"/>
        </w:rPr>
        <w:t xml:space="preserve"> may take </w:t>
      </w:r>
      <w:r w:rsidR="001E38AB">
        <w:rPr>
          <w:sz w:val="20"/>
          <w:szCs w:val="20"/>
        </w:rPr>
        <w:t xml:space="preserve">any </w:t>
      </w:r>
      <w:r w:rsidRPr="00243D0E" w:rsidR="00243D0E">
        <w:rPr>
          <w:sz w:val="20"/>
          <w:szCs w:val="20"/>
        </w:rPr>
        <w:t xml:space="preserve">adverse action against the </w:t>
      </w:r>
      <w:r w:rsidR="002161A9">
        <w:rPr>
          <w:sz w:val="20"/>
          <w:szCs w:val="20"/>
        </w:rPr>
        <w:t>respondent permitted under the Revised Uniform Law on Notarial Acts</w:t>
      </w:r>
      <w:r w:rsidRPr="00243D0E" w:rsidR="00243D0E">
        <w:rPr>
          <w:sz w:val="20"/>
          <w:szCs w:val="20"/>
        </w:rPr>
        <w:t xml:space="preserve">, </w:t>
      </w:r>
      <w:r w:rsidR="002161A9">
        <w:rPr>
          <w:sz w:val="20"/>
          <w:szCs w:val="20"/>
        </w:rPr>
        <w:t xml:space="preserve">including </w:t>
      </w:r>
      <w:r w:rsidR="00E1220B">
        <w:rPr>
          <w:sz w:val="20"/>
          <w:szCs w:val="20"/>
        </w:rPr>
        <w:t>denial</w:t>
      </w:r>
      <w:r w:rsidR="00B37B46">
        <w:rPr>
          <w:sz w:val="20"/>
          <w:szCs w:val="20"/>
        </w:rPr>
        <w:t xml:space="preserve"> of</w:t>
      </w:r>
      <w:r w:rsidR="00E1220B">
        <w:rPr>
          <w:sz w:val="20"/>
          <w:szCs w:val="20"/>
        </w:rPr>
        <w:t>, suspensio</w:t>
      </w:r>
      <w:r w:rsidR="0000773D">
        <w:rPr>
          <w:sz w:val="20"/>
          <w:szCs w:val="20"/>
        </w:rPr>
        <w:t>n</w:t>
      </w:r>
      <w:r w:rsidR="00B37B46">
        <w:rPr>
          <w:sz w:val="20"/>
          <w:szCs w:val="20"/>
        </w:rPr>
        <w:t xml:space="preserve"> of</w:t>
      </w:r>
      <w:r w:rsidR="00E1220B">
        <w:rPr>
          <w:sz w:val="20"/>
          <w:szCs w:val="20"/>
        </w:rPr>
        <w:t xml:space="preserve">, </w:t>
      </w:r>
      <w:r w:rsidRPr="00243D0E" w:rsidR="00243D0E">
        <w:rPr>
          <w:sz w:val="20"/>
          <w:szCs w:val="20"/>
        </w:rPr>
        <w:t>revocation</w:t>
      </w:r>
      <w:r w:rsidR="00B37B46">
        <w:rPr>
          <w:sz w:val="20"/>
          <w:szCs w:val="20"/>
        </w:rPr>
        <w:t xml:space="preserve"> of</w:t>
      </w:r>
      <w:r w:rsidR="0000773D">
        <w:rPr>
          <w:sz w:val="20"/>
          <w:szCs w:val="20"/>
        </w:rPr>
        <w:t>, or the imposition of a condition on</w:t>
      </w:r>
      <w:r w:rsidRPr="00243D0E" w:rsidR="00243D0E">
        <w:rPr>
          <w:sz w:val="20"/>
          <w:szCs w:val="20"/>
        </w:rPr>
        <w:t xml:space="preserve"> </w:t>
      </w:r>
      <w:r w:rsidR="00E1220B">
        <w:rPr>
          <w:sz w:val="20"/>
          <w:szCs w:val="20"/>
        </w:rPr>
        <w:t xml:space="preserve">a </w:t>
      </w:r>
      <w:r w:rsidR="00453250">
        <w:rPr>
          <w:sz w:val="20"/>
          <w:szCs w:val="20"/>
        </w:rPr>
        <w:t xml:space="preserve">notarial officer’s authority to </w:t>
      </w:r>
      <w:r w:rsidR="0000773D">
        <w:rPr>
          <w:sz w:val="20"/>
          <w:szCs w:val="20"/>
        </w:rPr>
        <w:t>perform notarial acts</w:t>
      </w:r>
      <w:r w:rsidR="00E1220B">
        <w:rPr>
          <w:sz w:val="20"/>
          <w:szCs w:val="20"/>
        </w:rPr>
        <w:t xml:space="preserve">.  </w:t>
      </w:r>
    </w:p>
    <w:p w:rsidR="00F95D74" w:rsidP="00F95D74" w:rsidRDefault="00F95D74" w14:paraId="3EB1EC5E" w14:textId="39D6770A">
      <w:pPr>
        <w:rPr>
          <w:sz w:val="20"/>
          <w:szCs w:val="20"/>
        </w:rPr>
      </w:pPr>
      <w:r>
        <w:rPr>
          <w:sz w:val="20"/>
          <w:szCs w:val="20"/>
        </w:rPr>
        <w:tab/>
      </w:r>
      <w:r>
        <w:rPr>
          <w:b/>
          <w:bCs/>
          <w:sz w:val="20"/>
          <w:szCs w:val="20"/>
        </w:rPr>
        <w:t>G.</w:t>
      </w:r>
      <w:r>
        <w:rPr>
          <w:sz w:val="20"/>
          <w:szCs w:val="20"/>
        </w:rPr>
        <w:tab/>
      </w:r>
      <w:r w:rsidRPr="00F95D74">
        <w:rPr>
          <w:sz w:val="20"/>
          <w:szCs w:val="20"/>
        </w:rPr>
        <w:t>At any time, the director may enter into</w:t>
      </w:r>
      <w:r>
        <w:rPr>
          <w:sz w:val="20"/>
          <w:szCs w:val="20"/>
        </w:rPr>
        <w:t xml:space="preserve"> </w:t>
      </w:r>
      <w:r w:rsidRPr="00F95D74">
        <w:rPr>
          <w:sz w:val="20"/>
          <w:szCs w:val="20"/>
        </w:rPr>
        <w:t>a settlement agreement with the respondent. All settlement agreements are</w:t>
      </w:r>
      <w:r>
        <w:rPr>
          <w:sz w:val="20"/>
          <w:szCs w:val="20"/>
        </w:rPr>
        <w:t xml:space="preserve"> </w:t>
      </w:r>
      <w:r w:rsidRPr="00F95D74">
        <w:rPr>
          <w:sz w:val="20"/>
          <w:szCs w:val="20"/>
        </w:rPr>
        <w:t>subject to approval by the Commission.</w:t>
      </w:r>
    </w:p>
    <w:p w:rsidR="00A233EF" w:rsidP="00A31EC5" w:rsidRDefault="00F95D74" w14:paraId="02AF109E" w14:textId="430A7D87">
      <w:pPr>
        <w:rPr>
          <w:sz w:val="20"/>
          <w:szCs w:val="20"/>
        </w:rPr>
      </w:pPr>
      <w:r>
        <w:rPr>
          <w:sz w:val="20"/>
          <w:szCs w:val="20"/>
        </w:rPr>
        <w:tab/>
      </w:r>
      <w:r>
        <w:rPr>
          <w:b/>
          <w:bCs/>
          <w:sz w:val="20"/>
          <w:szCs w:val="20"/>
        </w:rPr>
        <w:t>H.</w:t>
      </w:r>
      <w:r>
        <w:rPr>
          <w:sz w:val="20"/>
          <w:szCs w:val="20"/>
        </w:rPr>
        <w:tab/>
      </w:r>
      <w:r w:rsidRPr="00F95D74">
        <w:rPr>
          <w:sz w:val="20"/>
          <w:szCs w:val="20"/>
        </w:rPr>
        <w:t xml:space="preserve">Any </w:t>
      </w:r>
      <w:r>
        <w:rPr>
          <w:sz w:val="20"/>
          <w:szCs w:val="20"/>
        </w:rPr>
        <w:t xml:space="preserve">decision to take an adverse </w:t>
      </w:r>
      <w:r w:rsidRPr="00F95D74">
        <w:rPr>
          <w:sz w:val="20"/>
          <w:szCs w:val="20"/>
        </w:rPr>
        <w:t>action</w:t>
      </w:r>
      <w:r>
        <w:rPr>
          <w:sz w:val="20"/>
          <w:szCs w:val="20"/>
        </w:rPr>
        <w:t xml:space="preserve"> against a respondent</w:t>
      </w:r>
      <w:r w:rsidRPr="00F95D74">
        <w:rPr>
          <w:sz w:val="20"/>
          <w:szCs w:val="20"/>
        </w:rPr>
        <w:t xml:space="preserve"> by the Commission will take place at a</w:t>
      </w:r>
      <w:r w:rsidR="00FD0A18">
        <w:rPr>
          <w:sz w:val="20"/>
          <w:szCs w:val="20"/>
        </w:rPr>
        <w:t xml:space="preserve">n open </w:t>
      </w:r>
      <w:r w:rsidRPr="00F95D74">
        <w:rPr>
          <w:sz w:val="20"/>
          <w:szCs w:val="20"/>
        </w:rPr>
        <w:t>meeting.</w:t>
      </w:r>
      <w:r w:rsidR="00E1220B">
        <w:rPr>
          <w:sz w:val="20"/>
          <w:szCs w:val="20"/>
        </w:rPr>
        <w:t xml:space="preserve">  </w:t>
      </w:r>
      <w:r w:rsidR="00FD0A18">
        <w:rPr>
          <w:sz w:val="20"/>
          <w:szCs w:val="20"/>
        </w:rPr>
        <w:t xml:space="preserve">If </w:t>
      </w:r>
      <w:r w:rsidR="00E1220B">
        <w:rPr>
          <w:sz w:val="20"/>
          <w:szCs w:val="20"/>
        </w:rPr>
        <w:t xml:space="preserve">the </w:t>
      </w:r>
      <w:r w:rsidR="00425EA5">
        <w:rPr>
          <w:sz w:val="20"/>
          <w:szCs w:val="20"/>
        </w:rPr>
        <w:t>C</w:t>
      </w:r>
      <w:r w:rsidR="00E1220B">
        <w:rPr>
          <w:sz w:val="20"/>
          <w:szCs w:val="20"/>
        </w:rPr>
        <w:t>ommission take</w:t>
      </w:r>
      <w:r w:rsidR="00425EA5">
        <w:rPr>
          <w:sz w:val="20"/>
          <w:szCs w:val="20"/>
        </w:rPr>
        <w:t>s</w:t>
      </w:r>
      <w:r w:rsidR="00E1220B">
        <w:rPr>
          <w:sz w:val="20"/>
          <w:szCs w:val="20"/>
        </w:rPr>
        <w:t xml:space="preserve"> an adverse action against a respondent, the director shall provide</w:t>
      </w:r>
      <w:r w:rsidRPr="00243D0E" w:rsidR="00E1220B">
        <w:rPr>
          <w:sz w:val="20"/>
          <w:szCs w:val="20"/>
        </w:rPr>
        <w:t xml:space="preserve"> the </w:t>
      </w:r>
      <w:r w:rsidR="00E1220B">
        <w:rPr>
          <w:sz w:val="20"/>
          <w:szCs w:val="20"/>
        </w:rPr>
        <w:t>Secretary of State</w:t>
      </w:r>
      <w:r w:rsidRPr="00243D0E" w:rsidR="00E1220B">
        <w:rPr>
          <w:sz w:val="20"/>
          <w:szCs w:val="20"/>
        </w:rPr>
        <w:t xml:space="preserve"> with the order and accompanying case file.</w:t>
      </w:r>
    </w:p>
    <w:p w:rsidR="00A31EC5" w:rsidP="00A31EC5" w:rsidRDefault="00A31EC5" w14:paraId="50CB0D9C" w14:textId="047E78FA">
      <w:pPr>
        <w:rPr>
          <w:sz w:val="20"/>
          <w:szCs w:val="20"/>
        </w:rPr>
      </w:pPr>
      <w:r w:rsidRPr="002E365E">
        <w:rPr>
          <w:sz w:val="20"/>
          <w:szCs w:val="20"/>
        </w:rPr>
        <w:t>[1.8.5.</w:t>
      </w:r>
      <w:r w:rsidR="00425EA5">
        <w:rPr>
          <w:sz w:val="20"/>
          <w:szCs w:val="20"/>
        </w:rPr>
        <w:t>9</w:t>
      </w:r>
      <w:r w:rsidRPr="002E365E">
        <w:rPr>
          <w:sz w:val="20"/>
          <w:szCs w:val="20"/>
        </w:rPr>
        <w:t xml:space="preserve"> NMAC-N, 7/1/2023]</w:t>
      </w:r>
    </w:p>
    <w:p w:rsidR="00E1220B" w:rsidP="00A31EC5" w:rsidRDefault="00E1220B" w14:paraId="0FDB9039" w14:textId="77777777">
      <w:pPr>
        <w:rPr>
          <w:sz w:val="20"/>
          <w:szCs w:val="20"/>
        </w:rPr>
      </w:pPr>
    </w:p>
    <w:p w:rsidR="00E1220B" w:rsidP="00E1220B" w:rsidRDefault="00E1220B" w14:paraId="4A5DCE37" w14:textId="6EF643B1">
      <w:pPr>
        <w:rPr>
          <w:sz w:val="20"/>
          <w:szCs w:val="20"/>
        </w:rPr>
      </w:pPr>
      <w:r w:rsidRPr="002E365E">
        <w:rPr>
          <w:b/>
          <w:bCs/>
          <w:sz w:val="20"/>
          <w:szCs w:val="20"/>
        </w:rPr>
        <w:t>1.8.5.1</w:t>
      </w:r>
      <w:r w:rsidR="00425EA5">
        <w:rPr>
          <w:b/>
          <w:bCs/>
          <w:sz w:val="20"/>
          <w:szCs w:val="20"/>
        </w:rPr>
        <w:t>0</w:t>
      </w:r>
      <w:r w:rsidRPr="002E365E">
        <w:rPr>
          <w:b/>
          <w:bCs/>
          <w:sz w:val="20"/>
          <w:szCs w:val="20"/>
        </w:rPr>
        <w:t xml:space="preserve">    </w:t>
      </w:r>
      <w:r w:rsidRPr="002E365E">
        <w:rPr>
          <w:b/>
          <w:bCs/>
          <w:sz w:val="20"/>
          <w:szCs w:val="20"/>
        </w:rPr>
        <w:tab/>
      </w:r>
      <w:r w:rsidR="006A2F0D">
        <w:rPr>
          <w:b/>
          <w:bCs/>
          <w:sz w:val="20"/>
          <w:szCs w:val="20"/>
        </w:rPr>
        <w:t>APPEALS OF COMMISSION DECISIONS</w:t>
      </w:r>
      <w:r w:rsidRPr="002E365E">
        <w:rPr>
          <w:b/>
          <w:bCs/>
          <w:sz w:val="20"/>
          <w:szCs w:val="20"/>
        </w:rPr>
        <w:t>:</w:t>
      </w:r>
      <w:r w:rsidR="006A2F0D">
        <w:rPr>
          <w:b/>
          <w:bCs/>
          <w:sz w:val="20"/>
          <w:szCs w:val="20"/>
        </w:rPr>
        <w:t xml:space="preserve">  </w:t>
      </w:r>
      <w:r w:rsidR="006A2F0D">
        <w:rPr>
          <w:sz w:val="20"/>
          <w:szCs w:val="20"/>
        </w:rPr>
        <w:t>A</w:t>
      </w:r>
      <w:r w:rsidR="00821C48">
        <w:rPr>
          <w:sz w:val="20"/>
          <w:szCs w:val="20"/>
        </w:rPr>
        <w:t xml:space="preserve"> final</w:t>
      </w:r>
      <w:r w:rsidR="006A2F0D">
        <w:rPr>
          <w:sz w:val="20"/>
          <w:szCs w:val="20"/>
        </w:rPr>
        <w:t xml:space="preserve"> decision by the </w:t>
      </w:r>
      <w:r w:rsidR="00821C48">
        <w:rPr>
          <w:sz w:val="20"/>
          <w:szCs w:val="20"/>
        </w:rPr>
        <w:t>C</w:t>
      </w:r>
      <w:r w:rsidR="006A2F0D">
        <w:rPr>
          <w:sz w:val="20"/>
          <w:szCs w:val="20"/>
        </w:rPr>
        <w:t xml:space="preserve">ommission </w:t>
      </w:r>
      <w:r w:rsidR="00821C48">
        <w:rPr>
          <w:sz w:val="20"/>
          <w:szCs w:val="20"/>
        </w:rPr>
        <w:t>on a</w:t>
      </w:r>
      <w:r w:rsidR="00C25A39">
        <w:rPr>
          <w:sz w:val="20"/>
          <w:szCs w:val="20"/>
        </w:rPr>
        <w:t xml:space="preserve"> </w:t>
      </w:r>
      <w:r w:rsidR="00821C48">
        <w:rPr>
          <w:sz w:val="20"/>
          <w:szCs w:val="20"/>
        </w:rPr>
        <w:t xml:space="preserve">complaint </w:t>
      </w:r>
      <w:r w:rsidR="00A14732">
        <w:rPr>
          <w:sz w:val="20"/>
          <w:szCs w:val="20"/>
        </w:rPr>
        <w:t>may be appealed pursuant to Rule 1-</w:t>
      </w:r>
      <w:r w:rsidR="00821C48">
        <w:rPr>
          <w:sz w:val="20"/>
          <w:szCs w:val="20"/>
        </w:rPr>
        <w:t xml:space="preserve">075 </w:t>
      </w:r>
      <w:r w:rsidR="00A14732">
        <w:rPr>
          <w:sz w:val="20"/>
          <w:szCs w:val="20"/>
        </w:rPr>
        <w:t>NMRA.</w:t>
      </w:r>
    </w:p>
    <w:p w:rsidRPr="002E365E" w:rsidR="00E11D52" w:rsidP="00406CB3" w:rsidRDefault="00E1220B" w14:paraId="4F55C530" w14:textId="56448D20">
      <w:pPr>
        <w:rPr>
          <w:b/>
          <w:bCs/>
          <w:sz w:val="20"/>
          <w:szCs w:val="20"/>
        </w:rPr>
      </w:pPr>
      <w:r w:rsidRPr="002E365E">
        <w:rPr>
          <w:sz w:val="20"/>
          <w:szCs w:val="20"/>
        </w:rPr>
        <w:t>[1.8.5.1</w:t>
      </w:r>
      <w:r w:rsidR="00425EA5">
        <w:rPr>
          <w:sz w:val="20"/>
          <w:szCs w:val="20"/>
        </w:rPr>
        <w:t>0</w:t>
      </w:r>
      <w:r w:rsidRPr="002E365E">
        <w:rPr>
          <w:sz w:val="20"/>
          <w:szCs w:val="20"/>
        </w:rPr>
        <w:t xml:space="preserve"> NMAC-N, 7/1/2023]</w:t>
      </w:r>
    </w:p>
    <w:p w:rsidRPr="002E365E" w:rsidR="00156138" w:rsidP="00156138" w:rsidRDefault="00156138" w14:paraId="2CD92970" w14:textId="77777777">
      <w:pPr>
        <w:rPr>
          <w:sz w:val="20"/>
          <w:szCs w:val="20"/>
        </w:rPr>
      </w:pPr>
    </w:p>
    <w:p w:rsidRPr="002E365E" w:rsidR="00156138" w:rsidP="00156138" w:rsidRDefault="00156138" w14:paraId="221789A0" w14:textId="67A4FC47">
      <w:pPr>
        <w:rPr>
          <w:b/>
          <w:sz w:val="20"/>
          <w:szCs w:val="20"/>
        </w:rPr>
      </w:pPr>
      <w:r w:rsidRPr="002E365E">
        <w:rPr>
          <w:b/>
          <w:sz w:val="20"/>
          <w:szCs w:val="20"/>
        </w:rPr>
        <w:t>History of 1.8.</w:t>
      </w:r>
      <w:r w:rsidRPr="002E365E" w:rsidR="00406CB3">
        <w:rPr>
          <w:b/>
          <w:sz w:val="20"/>
          <w:szCs w:val="20"/>
        </w:rPr>
        <w:t>5</w:t>
      </w:r>
      <w:r w:rsidRPr="002E365E">
        <w:rPr>
          <w:b/>
          <w:sz w:val="20"/>
          <w:szCs w:val="20"/>
        </w:rPr>
        <w:t xml:space="preserve"> NMAC:  [RESERVED]</w:t>
      </w:r>
    </w:p>
    <w:sectPr w:rsidRPr="002E365E" w:rsidR="00156138" w:rsidSect="00663C4A">
      <w:footerReference w:type="default" r:id="rId11"/>
      <w:footerReference w:type="first" r:id="rId12"/>
      <w:pgSz w:w="12240" w:h="15840" w:orient="portrait"/>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87061" w:rsidP="008111FC" w:rsidRDefault="00E87061" w14:paraId="649545D3" w14:textId="77777777">
      <w:r>
        <w:separator/>
      </w:r>
    </w:p>
  </w:endnote>
  <w:endnote w:type="continuationSeparator" w:id="0">
    <w:p w:rsidR="00E87061" w:rsidP="008111FC" w:rsidRDefault="00E87061" w14:paraId="3C49D7CD" w14:textId="77777777">
      <w:r>
        <w:continuationSeparator/>
      </w:r>
    </w:p>
  </w:endnote>
  <w:endnote w:type="continuationNotice" w:id="1">
    <w:p w:rsidR="00E87061" w:rsidRDefault="00E87061" w14:paraId="3125EC13"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Corbel"/>
    <w:charset w:val="00"/>
    <w:family w:val="auto"/>
    <w:pitch w:val="variable"/>
    <w:sig w:usb0="E50002FF" w:usb1="500079DB" w:usb2="0000001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8A019B" w:rsidR="008A019B" w:rsidP="008A019B" w:rsidRDefault="008A019B" w14:paraId="66F72D62" w14:textId="3C2234B6">
    <w:pPr>
      <w:pStyle w:val="Footer"/>
      <w:rPr>
        <w:sz w:val="20"/>
        <w:szCs w:val="20"/>
      </w:rPr>
    </w:pPr>
    <w:r w:rsidRPr="008A019B">
      <w:rPr>
        <w:sz w:val="20"/>
        <w:szCs w:val="20"/>
      </w:rPr>
      <w:t>1.8.</w:t>
    </w:r>
    <w:r w:rsidR="00406CB3">
      <w:rPr>
        <w:sz w:val="20"/>
        <w:szCs w:val="20"/>
      </w:rPr>
      <w:t>5</w:t>
    </w:r>
    <w:r w:rsidRPr="008A019B">
      <w:rPr>
        <w:sz w:val="20"/>
        <w:szCs w:val="20"/>
      </w:rPr>
      <w:t xml:space="preserve"> NMAC</w:t>
    </w:r>
    <w:r w:rsidRPr="008A019B">
      <w:rPr>
        <w:sz w:val="20"/>
        <w:szCs w:val="20"/>
      </w:rPr>
      <w:tab/>
    </w:r>
    <w:r w:rsidRPr="008A019B">
      <w:rPr>
        <w:sz w:val="20"/>
        <w:szCs w:val="20"/>
      </w:rPr>
      <w:tab/>
    </w:r>
    <w:r w:rsidRPr="008A019B">
      <w:rPr>
        <w:sz w:val="20"/>
        <w:szCs w:val="20"/>
      </w:rPr>
      <w:fldChar w:fldCharType="begin"/>
    </w:r>
    <w:r w:rsidRPr="008A019B">
      <w:rPr>
        <w:sz w:val="20"/>
        <w:szCs w:val="20"/>
      </w:rPr>
      <w:instrText xml:space="preserve"> PAGE   \* MERGEFORMAT </w:instrText>
    </w:r>
    <w:r w:rsidRPr="008A019B">
      <w:rPr>
        <w:sz w:val="20"/>
        <w:szCs w:val="20"/>
      </w:rPr>
      <w:fldChar w:fldCharType="separate"/>
    </w:r>
    <w:r w:rsidR="003B721D">
      <w:rPr>
        <w:noProof/>
        <w:sz w:val="20"/>
        <w:szCs w:val="20"/>
      </w:rPr>
      <w:t>11</w:t>
    </w:r>
    <w:r w:rsidRPr="008A019B">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8A019B" w:rsidR="008A019B" w:rsidRDefault="0095716B" w14:paraId="7371E731" w14:textId="06A8A56B">
    <w:pPr>
      <w:pStyle w:val="Footer"/>
      <w:rPr>
        <w:sz w:val="20"/>
        <w:szCs w:val="20"/>
      </w:rPr>
    </w:pPr>
    <w:r>
      <w:rPr>
        <w:sz w:val="20"/>
        <w:szCs w:val="20"/>
      </w:rPr>
      <w:t>1.8.5</w:t>
    </w:r>
    <w:r w:rsidRPr="008A019B" w:rsidR="008A019B">
      <w:rPr>
        <w:sz w:val="20"/>
        <w:szCs w:val="20"/>
      </w:rPr>
      <w:t xml:space="preserve"> NMAC</w:t>
    </w:r>
    <w:r w:rsidRPr="008A019B" w:rsidR="008A019B">
      <w:rPr>
        <w:sz w:val="20"/>
        <w:szCs w:val="20"/>
      </w:rPr>
      <w:tab/>
    </w:r>
    <w:r w:rsidRPr="008A019B" w:rsidR="008A019B">
      <w:rPr>
        <w:sz w:val="20"/>
        <w:szCs w:val="20"/>
      </w:rPr>
      <w:tab/>
    </w:r>
    <w:r w:rsidRPr="008A019B" w:rsidR="008A019B">
      <w:rPr>
        <w:sz w:val="20"/>
        <w:szCs w:val="20"/>
      </w:rPr>
      <w:fldChar w:fldCharType="begin"/>
    </w:r>
    <w:r w:rsidRPr="008A019B" w:rsidR="008A019B">
      <w:rPr>
        <w:sz w:val="20"/>
        <w:szCs w:val="20"/>
      </w:rPr>
      <w:instrText xml:space="preserve"> PAGE   \* MERGEFORMAT </w:instrText>
    </w:r>
    <w:r w:rsidRPr="008A019B" w:rsidR="008A019B">
      <w:rPr>
        <w:sz w:val="20"/>
        <w:szCs w:val="20"/>
      </w:rPr>
      <w:fldChar w:fldCharType="separate"/>
    </w:r>
    <w:r w:rsidR="003B721D">
      <w:rPr>
        <w:noProof/>
        <w:sz w:val="20"/>
        <w:szCs w:val="20"/>
      </w:rPr>
      <w:t>1</w:t>
    </w:r>
    <w:r w:rsidRPr="008A019B" w:rsidR="008A019B">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87061" w:rsidP="008111FC" w:rsidRDefault="00E87061" w14:paraId="1AC8EC77" w14:textId="77777777">
      <w:r>
        <w:separator/>
      </w:r>
    </w:p>
  </w:footnote>
  <w:footnote w:type="continuationSeparator" w:id="0">
    <w:p w:rsidR="00E87061" w:rsidP="008111FC" w:rsidRDefault="00E87061" w14:paraId="71E508F9" w14:textId="77777777">
      <w:r>
        <w:continuationSeparator/>
      </w:r>
    </w:p>
  </w:footnote>
  <w:footnote w:type="continuationNotice" w:id="1">
    <w:p w:rsidR="00E87061" w:rsidRDefault="00E87061" w14:paraId="6C53E7D1"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6726D"/>
    <w:multiLevelType w:val="hybridMultilevel"/>
    <w:tmpl w:val="7138F75E"/>
    <w:lvl w:ilvl="0" w:tplc="429A7D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21A5DF0"/>
    <w:multiLevelType w:val="hybridMultilevel"/>
    <w:tmpl w:val="E1F29758"/>
    <w:lvl w:ilvl="0" w:tplc="A7A84A36">
      <w:start w:val="1"/>
      <w:numFmt w:val="upperLetter"/>
      <w:lvlText w:val="%1."/>
      <w:lvlJc w:val="left"/>
      <w:pPr>
        <w:ind w:left="117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867077"/>
    <w:multiLevelType w:val="multilevel"/>
    <w:tmpl w:val="C92629A4"/>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F82166A"/>
    <w:multiLevelType w:val="hybridMultilevel"/>
    <w:tmpl w:val="B4BE69B6"/>
    <w:lvl w:ilvl="0" w:tplc="FB68501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2C549ED"/>
    <w:multiLevelType w:val="multilevel"/>
    <w:tmpl w:val="B060CF7A"/>
    <w:lvl w:ilvl="0">
      <w:start w:val="1"/>
      <w:numFmt w:val="upperLetter"/>
      <w:lvlText w:val="%1"/>
      <w:lvlJc w:val="left"/>
      <w:pPr>
        <w:ind w:left="680" w:hanging="680"/>
      </w:pPr>
      <w:rPr>
        <w:rFonts w:hint="default"/>
      </w:rPr>
    </w:lvl>
    <w:lvl w:ilvl="1">
      <w:start w:val="8"/>
      <w:numFmt w:val="decimal"/>
      <w:lvlText w:val="%1.%2"/>
      <w:lvlJc w:val="left"/>
      <w:pPr>
        <w:ind w:left="680" w:hanging="680"/>
      </w:pPr>
      <w:rPr>
        <w:rFonts w:hint="default"/>
      </w:rPr>
    </w:lvl>
    <w:lvl w:ilvl="2">
      <w:start w:val="1"/>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430264A"/>
    <w:multiLevelType w:val="hybridMultilevel"/>
    <w:tmpl w:val="4A4A4E58"/>
    <w:lvl w:ilvl="0" w:tplc="04090001">
      <w:start w:val="1"/>
      <w:numFmt w:val="bullet"/>
      <w:lvlText w:val=""/>
      <w:lvlJc w:val="left"/>
      <w:pPr>
        <w:ind w:left="2160" w:hanging="360"/>
      </w:pPr>
      <w:rPr>
        <w:rFonts w:hint="default" w:ascii="Symbol" w:hAnsi="Symbol"/>
      </w:rPr>
    </w:lvl>
    <w:lvl w:ilvl="1" w:tplc="04090003" w:tentative="1">
      <w:start w:val="1"/>
      <w:numFmt w:val="bullet"/>
      <w:lvlText w:val="o"/>
      <w:lvlJc w:val="left"/>
      <w:pPr>
        <w:ind w:left="2880" w:hanging="360"/>
      </w:pPr>
      <w:rPr>
        <w:rFonts w:hint="default" w:ascii="Courier New" w:hAnsi="Courier New" w:cs="Courier New"/>
      </w:rPr>
    </w:lvl>
    <w:lvl w:ilvl="2" w:tplc="04090005" w:tentative="1">
      <w:start w:val="1"/>
      <w:numFmt w:val="bullet"/>
      <w:lvlText w:val=""/>
      <w:lvlJc w:val="left"/>
      <w:pPr>
        <w:ind w:left="3600" w:hanging="360"/>
      </w:pPr>
      <w:rPr>
        <w:rFonts w:hint="default" w:ascii="Wingdings" w:hAnsi="Wingdings"/>
      </w:rPr>
    </w:lvl>
    <w:lvl w:ilvl="3" w:tplc="04090001" w:tentative="1">
      <w:start w:val="1"/>
      <w:numFmt w:val="bullet"/>
      <w:lvlText w:val=""/>
      <w:lvlJc w:val="left"/>
      <w:pPr>
        <w:ind w:left="4320" w:hanging="360"/>
      </w:pPr>
      <w:rPr>
        <w:rFonts w:hint="default" w:ascii="Symbol" w:hAnsi="Symbol"/>
      </w:rPr>
    </w:lvl>
    <w:lvl w:ilvl="4" w:tplc="04090003" w:tentative="1">
      <w:start w:val="1"/>
      <w:numFmt w:val="bullet"/>
      <w:lvlText w:val="o"/>
      <w:lvlJc w:val="left"/>
      <w:pPr>
        <w:ind w:left="5040" w:hanging="360"/>
      </w:pPr>
      <w:rPr>
        <w:rFonts w:hint="default" w:ascii="Courier New" w:hAnsi="Courier New" w:cs="Courier New"/>
      </w:rPr>
    </w:lvl>
    <w:lvl w:ilvl="5" w:tplc="04090005" w:tentative="1">
      <w:start w:val="1"/>
      <w:numFmt w:val="bullet"/>
      <w:lvlText w:val=""/>
      <w:lvlJc w:val="left"/>
      <w:pPr>
        <w:ind w:left="5760" w:hanging="360"/>
      </w:pPr>
      <w:rPr>
        <w:rFonts w:hint="default" w:ascii="Wingdings" w:hAnsi="Wingdings"/>
      </w:rPr>
    </w:lvl>
    <w:lvl w:ilvl="6" w:tplc="04090001" w:tentative="1">
      <w:start w:val="1"/>
      <w:numFmt w:val="bullet"/>
      <w:lvlText w:val=""/>
      <w:lvlJc w:val="left"/>
      <w:pPr>
        <w:ind w:left="6480" w:hanging="360"/>
      </w:pPr>
      <w:rPr>
        <w:rFonts w:hint="default" w:ascii="Symbol" w:hAnsi="Symbol"/>
      </w:rPr>
    </w:lvl>
    <w:lvl w:ilvl="7" w:tplc="04090003" w:tentative="1">
      <w:start w:val="1"/>
      <w:numFmt w:val="bullet"/>
      <w:lvlText w:val="o"/>
      <w:lvlJc w:val="left"/>
      <w:pPr>
        <w:ind w:left="7200" w:hanging="360"/>
      </w:pPr>
      <w:rPr>
        <w:rFonts w:hint="default" w:ascii="Courier New" w:hAnsi="Courier New" w:cs="Courier New"/>
      </w:rPr>
    </w:lvl>
    <w:lvl w:ilvl="8" w:tplc="04090005" w:tentative="1">
      <w:start w:val="1"/>
      <w:numFmt w:val="bullet"/>
      <w:lvlText w:val=""/>
      <w:lvlJc w:val="left"/>
      <w:pPr>
        <w:ind w:left="7920" w:hanging="360"/>
      </w:pPr>
      <w:rPr>
        <w:rFonts w:hint="default" w:ascii="Wingdings" w:hAnsi="Wingdings"/>
      </w:rPr>
    </w:lvl>
  </w:abstractNum>
  <w:abstractNum w:abstractNumId="6" w15:restartNumberingAfterBreak="0">
    <w:nsid w:val="2120749A"/>
    <w:multiLevelType w:val="hybridMultilevel"/>
    <w:tmpl w:val="A692AB5C"/>
    <w:lvl w:ilvl="0" w:tplc="04048C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1976463"/>
    <w:multiLevelType w:val="hybridMultilevel"/>
    <w:tmpl w:val="90885E00"/>
    <w:lvl w:ilvl="0" w:tplc="5B60E682">
      <w:start w:val="1"/>
      <w:numFmt w:val="decimal"/>
      <w:lvlText w:val="%1."/>
      <w:lvlJc w:val="left"/>
      <w:pPr>
        <w:ind w:left="2160" w:hanging="72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22C343DE"/>
    <w:multiLevelType w:val="multilevel"/>
    <w:tmpl w:val="BD1E9E08"/>
    <w:lvl w:ilvl="0">
      <w:start w:val="1"/>
      <w:numFmt w:val="upperLetter"/>
      <w:lvlText w:val="%1"/>
      <w:lvlJc w:val="left"/>
      <w:pPr>
        <w:ind w:left="580" w:hanging="580"/>
      </w:pPr>
      <w:rPr>
        <w:rFonts w:hint="default"/>
        <w:b/>
        <w:color w:val="000000" w:themeColor="text1"/>
      </w:rPr>
    </w:lvl>
    <w:lvl w:ilvl="1">
      <w:start w:val="8"/>
      <w:numFmt w:val="decimal"/>
      <w:lvlText w:val="%1.%2"/>
      <w:lvlJc w:val="left"/>
      <w:pPr>
        <w:ind w:left="580" w:hanging="580"/>
      </w:pPr>
      <w:rPr>
        <w:rFonts w:hint="default"/>
        <w:b/>
        <w:color w:val="000000" w:themeColor="text1"/>
      </w:rPr>
    </w:lvl>
    <w:lvl w:ilvl="2">
      <w:start w:val="3"/>
      <w:numFmt w:val="decimal"/>
      <w:lvlText w:val="%1.%2.%3"/>
      <w:lvlJc w:val="left"/>
      <w:pPr>
        <w:ind w:left="720" w:hanging="720"/>
      </w:pPr>
      <w:rPr>
        <w:rFonts w:hint="default"/>
        <w:b/>
        <w:color w:val="000000" w:themeColor="text1"/>
      </w:rPr>
    </w:lvl>
    <w:lvl w:ilvl="3">
      <w:start w:val="7"/>
      <w:numFmt w:val="decimal"/>
      <w:lvlText w:val="%1.%2.%3.%4"/>
      <w:lvlJc w:val="left"/>
      <w:pPr>
        <w:ind w:left="720" w:hanging="720"/>
      </w:pPr>
      <w:rPr>
        <w:rFonts w:hint="default"/>
        <w:b/>
        <w:color w:val="000000" w:themeColor="text1"/>
      </w:rPr>
    </w:lvl>
    <w:lvl w:ilvl="4">
      <w:start w:val="1"/>
      <w:numFmt w:val="decimal"/>
      <w:lvlText w:val="%1.%2.%3.%4.%5"/>
      <w:lvlJc w:val="left"/>
      <w:pPr>
        <w:ind w:left="720" w:hanging="72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080" w:hanging="108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9" w15:restartNumberingAfterBreak="0">
    <w:nsid w:val="22E866A4"/>
    <w:multiLevelType w:val="hybridMultilevel"/>
    <w:tmpl w:val="9FAAE616"/>
    <w:lvl w:ilvl="0" w:tplc="C54ECAB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307765F"/>
    <w:multiLevelType w:val="hybridMultilevel"/>
    <w:tmpl w:val="98C2C8D6"/>
    <w:lvl w:ilvl="0" w:tplc="45961BEC">
      <w:start w:val="1"/>
      <w:numFmt w:val="decimal"/>
      <w:lvlText w:val="%1."/>
      <w:lvlJc w:val="left"/>
      <w:pPr>
        <w:ind w:left="1790" w:hanging="360"/>
      </w:pPr>
      <w:rPr>
        <w:rFonts w:hint="default"/>
      </w:rPr>
    </w:lvl>
    <w:lvl w:ilvl="1" w:tplc="04090019" w:tentative="1">
      <w:start w:val="1"/>
      <w:numFmt w:val="lowerLetter"/>
      <w:lvlText w:val="%2."/>
      <w:lvlJc w:val="left"/>
      <w:pPr>
        <w:ind w:left="2510" w:hanging="360"/>
      </w:pPr>
    </w:lvl>
    <w:lvl w:ilvl="2" w:tplc="0409001B" w:tentative="1">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11" w15:restartNumberingAfterBreak="0">
    <w:nsid w:val="27BB6556"/>
    <w:multiLevelType w:val="hybridMultilevel"/>
    <w:tmpl w:val="F2A8B5BE"/>
    <w:lvl w:ilvl="0" w:tplc="D792BBC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2DDF0EA3"/>
    <w:multiLevelType w:val="multilevel"/>
    <w:tmpl w:val="8B500114"/>
    <w:lvl w:ilvl="0">
      <w:start w:val="1"/>
      <w:numFmt w:val="decimal"/>
      <w:lvlText w:val="%1"/>
      <w:lvlJc w:val="left"/>
      <w:pPr>
        <w:ind w:left="680" w:hanging="680"/>
      </w:pPr>
      <w:rPr>
        <w:rFonts w:hint="default"/>
      </w:rPr>
    </w:lvl>
    <w:lvl w:ilvl="1">
      <w:start w:val="8"/>
      <w:numFmt w:val="decimal"/>
      <w:lvlText w:val="%1.%2"/>
      <w:lvlJc w:val="left"/>
      <w:pPr>
        <w:ind w:left="680" w:hanging="680"/>
      </w:pPr>
      <w:rPr>
        <w:rFonts w:hint="default"/>
      </w:rPr>
    </w:lvl>
    <w:lvl w:ilvl="2">
      <w:start w:val="1"/>
      <w:numFmt w:val="decimal"/>
      <w:lvlText w:val="%1.%2.%3"/>
      <w:lvlJc w:val="left"/>
      <w:pPr>
        <w:ind w:left="720" w:hanging="720"/>
      </w:pPr>
      <w:rPr>
        <w:rFonts w:hint="default"/>
      </w:rPr>
    </w:lvl>
    <w:lvl w:ilvl="3">
      <w:start w:val="11"/>
      <w:numFmt w:val="decimal"/>
      <w:lvlText w:val="%1.%2.%3.%4"/>
      <w:lvlJc w:val="left"/>
      <w:pPr>
        <w:ind w:left="1080" w:hanging="720"/>
      </w:pPr>
      <w:rPr>
        <w:rFonts w:hint="default"/>
        <w:b/>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F965308"/>
    <w:multiLevelType w:val="hybridMultilevel"/>
    <w:tmpl w:val="44BA0F38"/>
    <w:lvl w:ilvl="0" w:tplc="27BE2D6E">
      <w:start w:val="1"/>
      <w:numFmt w:val="upperLetter"/>
      <w:lvlText w:val="%1."/>
      <w:lvlJc w:val="left"/>
      <w:pPr>
        <w:ind w:left="1260" w:hanging="360"/>
      </w:pPr>
      <w:rPr>
        <w:rFonts w:ascii="Times New Roman" w:hAnsi="Times New Roman" w:eastAsia="Times New Roman" w:cs="Times New Roman"/>
        <w:b/>
        <w:color w:val="auto"/>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15:restartNumberingAfterBreak="0">
    <w:nsid w:val="36A64E21"/>
    <w:multiLevelType w:val="hybridMultilevel"/>
    <w:tmpl w:val="CB60D4FE"/>
    <w:lvl w:ilvl="0" w:tplc="BB52DDBC">
      <w:start w:val="1"/>
      <w:numFmt w:val="upperLetter"/>
      <w:lvlText w:val="%1."/>
      <w:lvlJc w:val="left"/>
      <w:pPr>
        <w:ind w:left="1080" w:hanging="360"/>
      </w:pPr>
      <w:rPr>
        <w:rFonts w:hint="default"/>
        <w:i w:val="0"/>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DE95B4B"/>
    <w:multiLevelType w:val="hybridMultilevel"/>
    <w:tmpl w:val="F496E65E"/>
    <w:lvl w:ilvl="0" w:tplc="5742EB1C">
      <w:start w:val="1"/>
      <w:numFmt w:val="upperLetter"/>
      <w:lvlText w:val="%1."/>
      <w:lvlJc w:val="left"/>
      <w:pPr>
        <w:ind w:left="117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F833DAC"/>
    <w:multiLevelType w:val="hybridMultilevel"/>
    <w:tmpl w:val="986268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C36D75"/>
    <w:multiLevelType w:val="multilevel"/>
    <w:tmpl w:val="D8DC1E22"/>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6B854FF"/>
    <w:multiLevelType w:val="hybridMultilevel"/>
    <w:tmpl w:val="54BE58EC"/>
    <w:lvl w:ilvl="0" w:tplc="D988CC60">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8651806"/>
    <w:multiLevelType w:val="hybridMultilevel"/>
    <w:tmpl w:val="66262394"/>
    <w:lvl w:ilvl="0" w:tplc="01DCD36E">
      <w:start w:val="3"/>
      <w:numFmt w:val="decimal"/>
      <w:lvlText w:val="%1."/>
      <w:lvlJc w:val="left"/>
      <w:pPr>
        <w:ind w:left="1800" w:hanging="360"/>
      </w:pPr>
      <w:rPr>
        <w:rFonts w:hint="default"/>
        <w:color w:val="00000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49B14278"/>
    <w:multiLevelType w:val="hybridMultilevel"/>
    <w:tmpl w:val="57CA37A6"/>
    <w:lvl w:ilvl="0" w:tplc="78EC59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29854BA"/>
    <w:multiLevelType w:val="hybridMultilevel"/>
    <w:tmpl w:val="54BE58EC"/>
    <w:lvl w:ilvl="0" w:tplc="D988CC60">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5F02418"/>
    <w:multiLevelType w:val="multilevel"/>
    <w:tmpl w:val="C93A327E"/>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6B0724B"/>
    <w:multiLevelType w:val="hybridMultilevel"/>
    <w:tmpl w:val="A6162024"/>
    <w:lvl w:ilvl="0" w:tplc="905201B8">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5B2D1221"/>
    <w:multiLevelType w:val="hybridMultilevel"/>
    <w:tmpl w:val="91A854C8"/>
    <w:lvl w:ilvl="0" w:tplc="E8BE668E">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63904E24"/>
    <w:multiLevelType w:val="hybridMultilevel"/>
    <w:tmpl w:val="C5FA890A"/>
    <w:lvl w:ilvl="0" w:tplc="FE0A7338">
      <w:start w:val="2"/>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D5E02DB"/>
    <w:multiLevelType w:val="multilevel"/>
    <w:tmpl w:val="809ECCA8"/>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D8D5930"/>
    <w:multiLevelType w:val="hybridMultilevel"/>
    <w:tmpl w:val="7A381C92"/>
    <w:lvl w:ilvl="0" w:tplc="E3A6F04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DF86822"/>
    <w:multiLevelType w:val="hybridMultilevel"/>
    <w:tmpl w:val="39281E62"/>
    <w:lvl w:ilvl="0" w:tplc="250C858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FB80EFB"/>
    <w:multiLevelType w:val="multilevel"/>
    <w:tmpl w:val="E25C9210"/>
    <w:lvl w:ilvl="0">
      <w:start w:val="1"/>
      <w:numFmt w:val="decimal"/>
      <w:lvlText w:val="%1"/>
      <w:lvlJc w:val="left"/>
      <w:pPr>
        <w:ind w:left="680" w:hanging="680"/>
      </w:pPr>
      <w:rPr>
        <w:rFonts w:hint="default"/>
      </w:rPr>
    </w:lvl>
    <w:lvl w:ilvl="1">
      <w:start w:val="8"/>
      <w:numFmt w:val="decimal"/>
      <w:lvlText w:val="%1.%2"/>
      <w:lvlJc w:val="left"/>
      <w:pPr>
        <w:ind w:left="800" w:hanging="680"/>
      </w:pPr>
      <w:rPr>
        <w:rFonts w:hint="default"/>
      </w:rPr>
    </w:lvl>
    <w:lvl w:ilvl="2">
      <w:start w:val="3"/>
      <w:numFmt w:val="decimal"/>
      <w:lvlText w:val="%1.%2.%3"/>
      <w:lvlJc w:val="left"/>
      <w:pPr>
        <w:ind w:left="960" w:hanging="720"/>
      </w:pPr>
      <w:rPr>
        <w:rFonts w:hint="default"/>
      </w:rPr>
    </w:lvl>
    <w:lvl w:ilvl="3">
      <w:start w:val="16"/>
      <w:numFmt w:val="decimal"/>
      <w:lvlText w:val="%1.%2.%3.%4"/>
      <w:lvlJc w:val="left"/>
      <w:pPr>
        <w:ind w:left="1080" w:hanging="720"/>
      </w:pPr>
      <w:rPr>
        <w:rFonts w:hint="default"/>
      </w:rPr>
    </w:lvl>
    <w:lvl w:ilvl="4">
      <w:start w:val="1"/>
      <w:numFmt w:val="decimal"/>
      <w:lvlText w:val="%1.%2.%3.%4.%5"/>
      <w:lvlJc w:val="left"/>
      <w:pPr>
        <w:ind w:left="1200" w:hanging="72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1800" w:hanging="108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400" w:hanging="1440"/>
      </w:pPr>
      <w:rPr>
        <w:rFonts w:hint="default"/>
      </w:rPr>
    </w:lvl>
  </w:abstractNum>
  <w:num w:numId="1" w16cid:durableId="2142770219">
    <w:abstractNumId w:val="14"/>
  </w:num>
  <w:num w:numId="2" w16cid:durableId="647246209">
    <w:abstractNumId w:val="12"/>
  </w:num>
  <w:num w:numId="3" w16cid:durableId="1083065341">
    <w:abstractNumId w:val="20"/>
  </w:num>
  <w:num w:numId="4" w16cid:durableId="885869167">
    <w:abstractNumId w:val="3"/>
  </w:num>
  <w:num w:numId="5" w16cid:durableId="222495878">
    <w:abstractNumId w:val="24"/>
  </w:num>
  <w:num w:numId="6" w16cid:durableId="1955793730">
    <w:abstractNumId w:val="0"/>
  </w:num>
  <w:num w:numId="7" w16cid:durableId="857962868">
    <w:abstractNumId w:val="28"/>
  </w:num>
  <w:num w:numId="8" w16cid:durableId="944313952">
    <w:abstractNumId w:val="5"/>
  </w:num>
  <w:num w:numId="9" w16cid:durableId="1933734413">
    <w:abstractNumId w:val="23"/>
  </w:num>
  <w:num w:numId="10" w16cid:durableId="920797283">
    <w:abstractNumId w:val="1"/>
  </w:num>
  <w:num w:numId="11" w16cid:durableId="638457213">
    <w:abstractNumId w:val="6"/>
  </w:num>
  <w:num w:numId="12" w16cid:durableId="987515123">
    <w:abstractNumId w:val="11"/>
  </w:num>
  <w:num w:numId="13" w16cid:durableId="2080864608">
    <w:abstractNumId w:val="15"/>
  </w:num>
  <w:num w:numId="14" w16cid:durableId="362949058">
    <w:abstractNumId w:val="10"/>
  </w:num>
  <w:num w:numId="15" w16cid:durableId="756252272">
    <w:abstractNumId w:val="18"/>
  </w:num>
  <w:num w:numId="16" w16cid:durableId="2058698034">
    <w:abstractNumId w:val="9"/>
  </w:num>
  <w:num w:numId="17" w16cid:durableId="1734233329">
    <w:abstractNumId w:val="19"/>
  </w:num>
  <w:num w:numId="18" w16cid:durableId="134764261">
    <w:abstractNumId w:val="29"/>
  </w:num>
  <w:num w:numId="19" w16cid:durableId="691953251">
    <w:abstractNumId w:val="13"/>
  </w:num>
  <w:num w:numId="20" w16cid:durableId="414980766">
    <w:abstractNumId w:val="21"/>
  </w:num>
  <w:num w:numId="21" w16cid:durableId="1639066043">
    <w:abstractNumId w:val="27"/>
  </w:num>
  <w:num w:numId="22" w16cid:durableId="783159900">
    <w:abstractNumId w:val="16"/>
  </w:num>
  <w:num w:numId="23" w16cid:durableId="1506091628">
    <w:abstractNumId w:val="4"/>
  </w:num>
  <w:num w:numId="24" w16cid:durableId="2092198372">
    <w:abstractNumId w:val="25"/>
  </w:num>
  <w:num w:numId="25" w16cid:durableId="1253588932">
    <w:abstractNumId w:val="8"/>
  </w:num>
  <w:num w:numId="26" w16cid:durableId="2104766040">
    <w:abstractNumId w:val="22"/>
  </w:num>
  <w:num w:numId="27" w16cid:durableId="1642953936">
    <w:abstractNumId w:val="26"/>
  </w:num>
  <w:num w:numId="28" w16cid:durableId="754399718">
    <w:abstractNumId w:val="17"/>
  </w:num>
  <w:num w:numId="29" w16cid:durableId="890766882">
    <w:abstractNumId w:val="2"/>
  </w:num>
  <w:num w:numId="30" w16cid:durableId="1804418089">
    <w:abstractNumId w:val="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val="bestFit" w:percent="129"/>
  <w:proofState w:spelling="clean" w:grammar="dirty"/>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1FC"/>
    <w:rsid w:val="000000CE"/>
    <w:rsid w:val="0000773D"/>
    <w:rsid w:val="00012D71"/>
    <w:rsid w:val="00016A42"/>
    <w:rsid w:val="00022DC4"/>
    <w:rsid w:val="00025C4A"/>
    <w:rsid w:val="0003185E"/>
    <w:rsid w:val="00031CD6"/>
    <w:rsid w:val="00031D56"/>
    <w:rsid w:val="00033F8F"/>
    <w:rsid w:val="00034159"/>
    <w:rsid w:val="00041558"/>
    <w:rsid w:val="00044C72"/>
    <w:rsid w:val="00045988"/>
    <w:rsid w:val="0004718F"/>
    <w:rsid w:val="00061F5C"/>
    <w:rsid w:val="0006203C"/>
    <w:rsid w:val="00071A9F"/>
    <w:rsid w:val="0007210D"/>
    <w:rsid w:val="00073B4B"/>
    <w:rsid w:val="00074D74"/>
    <w:rsid w:val="00083E25"/>
    <w:rsid w:val="0009480F"/>
    <w:rsid w:val="0009576C"/>
    <w:rsid w:val="000A4A6D"/>
    <w:rsid w:val="000A627D"/>
    <w:rsid w:val="000B3AD4"/>
    <w:rsid w:val="000B5A0B"/>
    <w:rsid w:val="000B637C"/>
    <w:rsid w:val="000B7FE8"/>
    <w:rsid w:val="000C1455"/>
    <w:rsid w:val="000C2422"/>
    <w:rsid w:val="000C3197"/>
    <w:rsid w:val="000C3C50"/>
    <w:rsid w:val="000C528E"/>
    <w:rsid w:val="000C5CB5"/>
    <w:rsid w:val="000C6F1B"/>
    <w:rsid w:val="000D1CEA"/>
    <w:rsid w:val="000D22D9"/>
    <w:rsid w:val="000E48D4"/>
    <w:rsid w:val="000E6880"/>
    <w:rsid w:val="000F1216"/>
    <w:rsid w:val="000F1D24"/>
    <w:rsid w:val="000F654E"/>
    <w:rsid w:val="000F794C"/>
    <w:rsid w:val="00100F67"/>
    <w:rsid w:val="0010447F"/>
    <w:rsid w:val="001120F0"/>
    <w:rsid w:val="00115C6A"/>
    <w:rsid w:val="00120EEC"/>
    <w:rsid w:val="00124732"/>
    <w:rsid w:val="001310BC"/>
    <w:rsid w:val="00133771"/>
    <w:rsid w:val="0014164D"/>
    <w:rsid w:val="001439AC"/>
    <w:rsid w:val="001461B6"/>
    <w:rsid w:val="00153AEC"/>
    <w:rsid w:val="00153C9A"/>
    <w:rsid w:val="00156138"/>
    <w:rsid w:val="00160F3E"/>
    <w:rsid w:val="00162498"/>
    <w:rsid w:val="00164B7A"/>
    <w:rsid w:val="001702BF"/>
    <w:rsid w:val="00176902"/>
    <w:rsid w:val="00184324"/>
    <w:rsid w:val="001920A4"/>
    <w:rsid w:val="001920B6"/>
    <w:rsid w:val="00194C6C"/>
    <w:rsid w:val="00195666"/>
    <w:rsid w:val="001968E9"/>
    <w:rsid w:val="001A26C4"/>
    <w:rsid w:val="001A2A53"/>
    <w:rsid w:val="001A3B5E"/>
    <w:rsid w:val="001A7C33"/>
    <w:rsid w:val="001B3AB6"/>
    <w:rsid w:val="001C7E1B"/>
    <w:rsid w:val="001E38AB"/>
    <w:rsid w:val="001E4BA7"/>
    <w:rsid w:val="001E7070"/>
    <w:rsid w:val="001F30E1"/>
    <w:rsid w:val="001F4B55"/>
    <w:rsid w:val="001F5895"/>
    <w:rsid w:val="001F653C"/>
    <w:rsid w:val="001F71C9"/>
    <w:rsid w:val="001F74A6"/>
    <w:rsid w:val="001F7F55"/>
    <w:rsid w:val="00200E54"/>
    <w:rsid w:val="00207344"/>
    <w:rsid w:val="0021066A"/>
    <w:rsid w:val="002161A9"/>
    <w:rsid w:val="00225337"/>
    <w:rsid w:val="002263A4"/>
    <w:rsid w:val="002310B0"/>
    <w:rsid w:val="0023583E"/>
    <w:rsid w:val="00241DA9"/>
    <w:rsid w:val="00243D0E"/>
    <w:rsid w:val="00246200"/>
    <w:rsid w:val="00251791"/>
    <w:rsid w:val="00251B7A"/>
    <w:rsid w:val="0025288D"/>
    <w:rsid w:val="00254125"/>
    <w:rsid w:val="00257415"/>
    <w:rsid w:val="0026002B"/>
    <w:rsid w:val="0026035B"/>
    <w:rsid w:val="002751BB"/>
    <w:rsid w:val="00276A17"/>
    <w:rsid w:val="002771E8"/>
    <w:rsid w:val="00280FF2"/>
    <w:rsid w:val="002829C0"/>
    <w:rsid w:val="00292FD5"/>
    <w:rsid w:val="002935CC"/>
    <w:rsid w:val="002A13BB"/>
    <w:rsid w:val="002A45DC"/>
    <w:rsid w:val="002B1605"/>
    <w:rsid w:val="002B70AE"/>
    <w:rsid w:val="002C0C9F"/>
    <w:rsid w:val="002C1447"/>
    <w:rsid w:val="002C3F36"/>
    <w:rsid w:val="002C73B9"/>
    <w:rsid w:val="002D1011"/>
    <w:rsid w:val="002D39D7"/>
    <w:rsid w:val="002D6887"/>
    <w:rsid w:val="002D7C4D"/>
    <w:rsid w:val="002E019D"/>
    <w:rsid w:val="002E01AC"/>
    <w:rsid w:val="002E365E"/>
    <w:rsid w:val="002F6344"/>
    <w:rsid w:val="00301CC3"/>
    <w:rsid w:val="0030286D"/>
    <w:rsid w:val="00305F64"/>
    <w:rsid w:val="00307AB1"/>
    <w:rsid w:val="00312AE9"/>
    <w:rsid w:val="003172A5"/>
    <w:rsid w:val="00322FA9"/>
    <w:rsid w:val="00330230"/>
    <w:rsid w:val="0033045B"/>
    <w:rsid w:val="003315A1"/>
    <w:rsid w:val="00331A11"/>
    <w:rsid w:val="00331ADD"/>
    <w:rsid w:val="0034109A"/>
    <w:rsid w:val="003417B9"/>
    <w:rsid w:val="00343859"/>
    <w:rsid w:val="003479D8"/>
    <w:rsid w:val="0035093B"/>
    <w:rsid w:val="0035601E"/>
    <w:rsid w:val="003569B6"/>
    <w:rsid w:val="00357FAC"/>
    <w:rsid w:val="00361D9E"/>
    <w:rsid w:val="00361F67"/>
    <w:rsid w:val="0036268B"/>
    <w:rsid w:val="00363C08"/>
    <w:rsid w:val="0038153B"/>
    <w:rsid w:val="00382B9A"/>
    <w:rsid w:val="0038572D"/>
    <w:rsid w:val="003866D6"/>
    <w:rsid w:val="003879B1"/>
    <w:rsid w:val="0039034F"/>
    <w:rsid w:val="003958DC"/>
    <w:rsid w:val="00395F8B"/>
    <w:rsid w:val="003975B3"/>
    <w:rsid w:val="003A013B"/>
    <w:rsid w:val="003B0466"/>
    <w:rsid w:val="003B09EC"/>
    <w:rsid w:val="003B1346"/>
    <w:rsid w:val="003B15C3"/>
    <w:rsid w:val="003B3B47"/>
    <w:rsid w:val="003B4164"/>
    <w:rsid w:val="003B5307"/>
    <w:rsid w:val="003B721D"/>
    <w:rsid w:val="003C6043"/>
    <w:rsid w:val="003D51D7"/>
    <w:rsid w:val="003E1A2E"/>
    <w:rsid w:val="003E24FD"/>
    <w:rsid w:val="003E373B"/>
    <w:rsid w:val="003E692C"/>
    <w:rsid w:val="003E7C3B"/>
    <w:rsid w:val="003F20C1"/>
    <w:rsid w:val="003F301F"/>
    <w:rsid w:val="003F4A71"/>
    <w:rsid w:val="0040041B"/>
    <w:rsid w:val="00401A9F"/>
    <w:rsid w:val="00406389"/>
    <w:rsid w:val="00406CB3"/>
    <w:rsid w:val="00407211"/>
    <w:rsid w:val="0041290B"/>
    <w:rsid w:val="00423097"/>
    <w:rsid w:val="00425EA5"/>
    <w:rsid w:val="00440479"/>
    <w:rsid w:val="004420C2"/>
    <w:rsid w:val="0044547C"/>
    <w:rsid w:val="0045225F"/>
    <w:rsid w:val="00452A50"/>
    <w:rsid w:val="00453250"/>
    <w:rsid w:val="0045723D"/>
    <w:rsid w:val="0046316B"/>
    <w:rsid w:val="00472661"/>
    <w:rsid w:val="0047381E"/>
    <w:rsid w:val="0048519B"/>
    <w:rsid w:val="004902BC"/>
    <w:rsid w:val="00492FDB"/>
    <w:rsid w:val="00496110"/>
    <w:rsid w:val="004A0B56"/>
    <w:rsid w:val="004A0B57"/>
    <w:rsid w:val="004A42FE"/>
    <w:rsid w:val="004A7C0F"/>
    <w:rsid w:val="004C0BCE"/>
    <w:rsid w:val="004C0EFF"/>
    <w:rsid w:val="004C2B5E"/>
    <w:rsid w:val="004C5E1C"/>
    <w:rsid w:val="004D4853"/>
    <w:rsid w:val="004E01C5"/>
    <w:rsid w:val="004E45AA"/>
    <w:rsid w:val="004E6FF8"/>
    <w:rsid w:val="004F2CE2"/>
    <w:rsid w:val="004F7A6B"/>
    <w:rsid w:val="0050539E"/>
    <w:rsid w:val="0050682F"/>
    <w:rsid w:val="005173C9"/>
    <w:rsid w:val="00522BFF"/>
    <w:rsid w:val="00526DE3"/>
    <w:rsid w:val="00530AFB"/>
    <w:rsid w:val="005376C8"/>
    <w:rsid w:val="00544DCB"/>
    <w:rsid w:val="00546265"/>
    <w:rsid w:val="005518D6"/>
    <w:rsid w:val="00552872"/>
    <w:rsid w:val="00553B41"/>
    <w:rsid w:val="005545F9"/>
    <w:rsid w:val="00560343"/>
    <w:rsid w:val="00561BE4"/>
    <w:rsid w:val="00563383"/>
    <w:rsid w:val="00573095"/>
    <w:rsid w:val="00574297"/>
    <w:rsid w:val="00577C9F"/>
    <w:rsid w:val="00580F83"/>
    <w:rsid w:val="005843A3"/>
    <w:rsid w:val="00585369"/>
    <w:rsid w:val="005858AA"/>
    <w:rsid w:val="00587D91"/>
    <w:rsid w:val="00595148"/>
    <w:rsid w:val="005A38B0"/>
    <w:rsid w:val="005A41B3"/>
    <w:rsid w:val="005A5EF7"/>
    <w:rsid w:val="005A7172"/>
    <w:rsid w:val="005A7873"/>
    <w:rsid w:val="005B1B71"/>
    <w:rsid w:val="005B2A5A"/>
    <w:rsid w:val="005B39F8"/>
    <w:rsid w:val="005B615A"/>
    <w:rsid w:val="005B79DF"/>
    <w:rsid w:val="005C15B2"/>
    <w:rsid w:val="005C1830"/>
    <w:rsid w:val="005C1993"/>
    <w:rsid w:val="005C7EC3"/>
    <w:rsid w:val="005D41CE"/>
    <w:rsid w:val="005E0364"/>
    <w:rsid w:val="005E5E10"/>
    <w:rsid w:val="005E6F00"/>
    <w:rsid w:val="005F07E6"/>
    <w:rsid w:val="006175CE"/>
    <w:rsid w:val="00617F82"/>
    <w:rsid w:val="00625ADD"/>
    <w:rsid w:val="006332B8"/>
    <w:rsid w:val="006349FE"/>
    <w:rsid w:val="00637159"/>
    <w:rsid w:val="00640C22"/>
    <w:rsid w:val="0064262F"/>
    <w:rsid w:val="00650104"/>
    <w:rsid w:val="0065235F"/>
    <w:rsid w:val="0065786A"/>
    <w:rsid w:val="00661128"/>
    <w:rsid w:val="0066258C"/>
    <w:rsid w:val="00663714"/>
    <w:rsid w:val="00663C4A"/>
    <w:rsid w:val="00664569"/>
    <w:rsid w:val="006651AF"/>
    <w:rsid w:val="00667837"/>
    <w:rsid w:val="00673655"/>
    <w:rsid w:val="00674AE4"/>
    <w:rsid w:val="0067646A"/>
    <w:rsid w:val="0068154F"/>
    <w:rsid w:val="00681F17"/>
    <w:rsid w:val="00691404"/>
    <w:rsid w:val="006A2DAA"/>
    <w:rsid w:val="006A2F0D"/>
    <w:rsid w:val="006A6FDF"/>
    <w:rsid w:val="006B2988"/>
    <w:rsid w:val="006B74E4"/>
    <w:rsid w:val="006C764C"/>
    <w:rsid w:val="006D05D0"/>
    <w:rsid w:val="006D213A"/>
    <w:rsid w:val="006E01CB"/>
    <w:rsid w:val="006E0D61"/>
    <w:rsid w:val="006E20D3"/>
    <w:rsid w:val="006E25BA"/>
    <w:rsid w:val="006F14AE"/>
    <w:rsid w:val="006F19CE"/>
    <w:rsid w:val="006F299D"/>
    <w:rsid w:val="006F4299"/>
    <w:rsid w:val="00704B4C"/>
    <w:rsid w:val="007155DC"/>
    <w:rsid w:val="007158CA"/>
    <w:rsid w:val="00717E87"/>
    <w:rsid w:val="00720E66"/>
    <w:rsid w:val="00721846"/>
    <w:rsid w:val="007232B5"/>
    <w:rsid w:val="00725FCA"/>
    <w:rsid w:val="007267AD"/>
    <w:rsid w:val="00730CD7"/>
    <w:rsid w:val="007323F0"/>
    <w:rsid w:val="00740040"/>
    <w:rsid w:val="007405CE"/>
    <w:rsid w:val="00740693"/>
    <w:rsid w:val="00741F73"/>
    <w:rsid w:val="00744529"/>
    <w:rsid w:val="00745288"/>
    <w:rsid w:val="00750678"/>
    <w:rsid w:val="007534E8"/>
    <w:rsid w:val="0075751B"/>
    <w:rsid w:val="00757F26"/>
    <w:rsid w:val="00763AC0"/>
    <w:rsid w:val="00770F6C"/>
    <w:rsid w:val="0077155E"/>
    <w:rsid w:val="0077234B"/>
    <w:rsid w:val="00772FC9"/>
    <w:rsid w:val="007801CD"/>
    <w:rsid w:val="00790100"/>
    <w:rsid w:val="00793338"/>
    <w:rsid w:val="00796573"/>
    <w:rsid w:val="0079709D"/>
    <w:rsid w:val="007A11C1"/>
    <w:rsid w:val="007A5313"/>
    <w:rsid w:val="007B3FBF"/>
    <w:rsid w:val="007C6012"/>
    <w:rsid w:val="007D0C3D"/>
    <w:rsid w:val="007D311C"/>
    <w:rsid w:val="007D3788"/>
    <w:rsid w:val="007D58DE"/>
    <w:rsid w:val="007E0E72"/>
    <w:rsid w:val="007E0EFB"/>
    <w:rsid w:val="007E1700"/>
    <w:rsid w:val="007E2199"/>
    <w:rsid w:val="007E4009"/>
    <w:rsid w:val="007E4ABA"/>
    <w:rsid w:val="007E7422"/>
    <w:rsid w:val="007F4DEF"/>
    <w:rsid w:val="007F5E03"/>
    <w:rsid w:val="007F6EC2"/>
    <w:rsid w:val="0080008A"/>
    <w:rsid w:val="00803DA3"/>
    <w:rsid w:val="00807040"/>
    <w:rsid w:val="008078D7"/>
    <w:rsid w:val="008111FC"/>
    <w:rsid w:val="00815A9B"/>
    <w:rsid w:val="00816D6F"/>
    <w:rsid w:val="00821588"/>
    <w:rsid w:val="00821C48"/>
    <w:rsid w:val="008223E8"/>
    <w:rsid w:val="00822849"/>
    <w:rsid w:val="008238AA"/>
    <w:rsid w:val="00823E20"/>
    <w:rsid w:val="00824DAE"/>
    <w:rsid w:val="008251A8"/>
    <w:rsid w:val="00827BF9"/>
    <w:rsid w:val="00830363"/>
    <w:rsid w:val="00832AE7"/>
    <w:rsid w:val="00834309"/>
    <w:rsid w:val="0083601F"/>
    <w:rsid w:val="00836915"/>
    <w:rsid w:val="00837E8B"/>
    <w:rsid w:val="0084265B"/>
    <w:rsid w:val="00847C14"/>
    <w:rsid w:val="0085672E"/>
    <w:rsid w:val="00866BA3"/>
    <w:rsid w:val="008750C6"/>
    <w:rsid w:val="00883BAD"/>
    <w:rsid w:val="00884BF8"/>
    <w:rsid w:val="0088504F"/>
    <w:rsid w:val="00887DAA"/>
    <w:rsid w:val="0089201F"/>
    <w:rsid w:val="00892994"/>
    <w:rsid w:val="008977EE"/>
    <w:rsid w:val="008A019B"/>
    <w:rsid w:val="008A1BB0"/>
    <w:rsid w:val="008A66EF"/>
    <w:rsid w:val="008B172A"/>
    <w:rsid w:val="008C06EF"/>
    <w:rsid w:val="008C2AA5"/>
    <w:rsid w:val="008C3BC5"/>
    <w:rsid w:val="008D0924"/>
    <w:rsid w:val="008D29E9"/>
    <w:rsid w:val="008D3A64"/>
    <w:rsid w:val="008D5CE2"/>
    <w:rsid w:val="008E193F"/>
    <w:rsid w:val="008E46EB"/>
    <w:rsid w:val="008E6C1A"/>
    <w:rsid w:val="008F13C1"/>
    <w:rsid w:val="008F511D"/>
    <w:rsid w:val="008F5A50"/>
    <w:rsid w:val="00906F82"/>
    <w:rsid w:val="00912AFA"/>
    <w:rsid w:val="00925911"/>
    <w:rsid w:val="00931B14"/>
    <w:rsid w:val="00933167"/>
    <w:rsid w:val="00945BAC"/>
    <w:rsid w:val="0095380B"/>
    <w:rsid w:val="0095716B"/>
    <w:rsid w:val="009622E7"/>
    <w:rsid w:val="00963884"/>
    <w:rsid w:val="009638A0"/>
    <w:rsid w:val="00963ACC"/>
    <w:rsid w:val="00965DFE"/>
    <w:rsid w:val="0099190D"/>
    <w:rsid w:val="0099392E"/>
    <w:rsid w:val="00993AC7"/>
    <w:rsid w:val="009A1957"/>
    <w:rsid w:val="009A2951"/>
    <w:rsid w:val="009A407E"/>
    <w:rsid w:val="009A4CC2"/>
    <w:rsid w:val="009A7801"/>
    <w:rsid w:val="009A7F5B"/>
    <w:rsid w:val="009D20B5"/>
    <w:rsid w:val="009D51EC"/>
    <w:rsid w:val="009E0971"/>
    <w:rsid w:val="009E0F02"/>
    <w:rsid w:val="009E258B"/>
    <w:rsid w:val="009E33C0"/>
    <w:rsid w:val="009E4E9F"/>
    <w:rsid w:val="009E51EA"/>
    <w:rsid w:val="009E5E77"/>
    <w:rsid w:val="009F5BE6"/>
    <w:rsid w:val="009F67B6"/>
    <w:rsid w:val="00A01392"/>
    <w:rsid w:val="00A02A24"/>
    <w:rsid w:val="00A054D3"/>
    <w:rsid w:val="00A07344"/>
    <w:rsid w:val="00A1032C"/>
    <w:rsid w:val="00A117EB"/>
    <w:rsid w:val="00A13990"/>
    <w:rsid w:val="00A14732"/>
    <w:rsid w:val="00A2307B"/>
    <w:rsid w:val="00A233EF"/>
    <w:rsid w:val="00A23B23"/>
    <w:rsid w:val="00A26C8B"/>
    <w:rsid w:val="00A30102"/>
    <w:rsid w:val="00A31EC5"/>
    <w:rsid w:val="00A371AD"/>
    <w:rsid w:val="00A3767A"/>
    <w:rsid w:val="00A406AE"/>
    <w:rsid w:val="00A413B0"/>
    <w:rsid w:val="00A416A2"/>
    <w:rsid w:val="00A51304"/>
    <w:rsid w:val="00A55280"/>
    <w:rsid w:val="00A55393"/>
    <w:rsid w:val="00A64B58"/>
    <w:rsid w:val="00A64F80"/>
    <w:rsid w:val="00A7618E"/>
    <w:rsid w:val="00A7675C"/>
    <w:rsid w:val="00A82EBB"/>
    <w:rsid w:val="00A82FAB"/>
    <w:rsid w:val="00A830E7"/>
    <w:rsid w:val="00A83AB1"/>
    <w:rsid w:val="00A90D40"/>
    <w:rsid w:val="00A95608"/>
    <w:rsid w:val="00AA090F"/>
    <w:rsid w:val="00AA6C01"/>
    <w:rsid w:val="00AB5A20"/>
    <w:rsid w:val="00AD28BE"/>
    <w:rsid w:val="00AD2E89"/>
    <w:rsid w:val="00AD4599"/>
    <w:rsid w:val="00AD5064"/>
    <w:rsid w:val="00AD6D2C"/>
    <w:rsid w:val="00AD78A6"/>
    <w:rsid w:val="00AD7F70"/>
    <w:rsid w:val="00AE16E4"/>
    <w:rsid w:val="00AE7AA7"/>
    <w:rsid w:val="00AF30AC"/>
    <w:rsid w:val="00AF6178"/>
    <w:rsid w:val="00B001AE"/>
    <w:rsid w:val="00B00D6F"/>
    <w:rsid w:val="00B02F53"/>
    <w:rsid w:val="00B047ED"/>
    <w:rsid w:val="00B05071"/>
    <w:rsid w:val="00B07D56"/>
    <w:rsid w:val="00B11893"/>
    <w:rsid w:val="00B12060"/>
    <w:rsid w:val="00B137FB"/>
    <w:rsid w:val="00B263C8"/>
    <w:rsid w:val="00B304A4"/>
    <w:rsid w:val="00B37B46"/>
    <w:rsid w:val="00B41FC7"/>
    <w:rsid w:val="00B42705"/>
    <w:rsid w:val="00B42D98"/>
    <w:rsid w:val="00B50830"/>
    <w:rsid w:val="00B54D01"/>
    <w:rsid w:val="00B6110E"/>
    <w:rsid w:val="00B63210"/>
    <w:rsid w:val="00B6356F"/>
    <w:rsid w:val="00B63BAB"/>
    <w:rsid w:val="00B65854"/>
    <w:rsid w:val="00B71FE4"/>
    <w:rsid w:val="00B74F84"/>
    <w:rsid w:val="00B75E29"/>
    <w:rsid w:val="00B75F57"/>
    <w:rsid w:val="00B75F6B"/>
    <w:rsid w:val="00B838FC"/>
    <w:rsid w:val="00B8629A"/>
    <w:rsid w:val="00B86B3A"/>
    <w:rsid w:val="00B875A9"/>
    <w:rsid w:val="00B91A0D"/>
    <w:rsid w:val="00BA0153"/>
    <w:rsid w:val="00BA3829"/>
    <w:rsid w:val="00BA41DC"/>
    <w:rsid w:val="00BA4275"/>
    <w:rsid w:val="00BB1201"/>
    <w:rsid w:val="00BB1730"/>
    <w:rsid w:val="00BB26C5"/>
    <w:rsid w:val="00BB33EE"/>
    <w:rsid w:val="00BB414F"/>
    <w:rsid w:val="00BC3A62"/>
    <w:rsid w:val="00BC3E86"/>
    <w:rsid w:val="00BC4AAB"/>
    <w:rsid w:val="00BD180B"/>
    <w:rsid w:val="00BD56DB"/>
    <w:rsid w:val="00BE2390"/>
    <w:rsid w:val="00BE313E"/>
    <w:rsid w:val="00BF0902"/>
    <w:rsid w:val="00C0405E"/>
    <w:rsid w:val="00C0459E"/>
    <w:rsid w:val="00C06FF6"/>
    <w:rsid w:val="00C105FD"/>
    <w:rsid w:val="00C173A3"/>
    <w:rsid w:val="00C17B89"/>
    <w:rsid w:val="00C20541"/>
    <w:rsid w:val="00C2227D"/>
    <w:rsid w:val="00C24720"/>
    <w:rsid w:val="00C24A21"/>
    <w:rsid w:val="00C25A39"/>
    <w:rsid w:val="00C33967"/>
    <w:rsid w:val="00C36588"/>
    <w:rsid w:val="00C40DF2"/>
    <w:rsid w:val="00C42144"/>
    <w:rsid w:val="00C457AE"/>
    <w:rsid w:val="00C478B4"/>
    <w:rsid w:val="00C47ABD"/>
    <w:rsid w:val="00C531A3"/>
    <w:rsid w:val="00C5400F"/>
    <w:rsid w:val="00C55836"/>
    <w:rsid w:val="00C5782E"/>
    <w:rsid w:val="00C607D1"/>
    <w:rsid w:val="00C67968"/>
    <w:rsid w:val="00C701C6"/>
    <w:rsid w:val="00C727BC"/>
    <w:rsid w:val="00C7725C"/>
    <w:rsid w:val="00C77FDA"/>
    <w:rsid w:val="00C841CF"/>
    <w:rsid w:val="00C87E38"/>
    <w:rsid w:val="00C91488"/>
    <w:rsid w:val="00C93700"/>
    <w:rsid w:val="00C95C7B"/>
    <w:rsid w:val="00CA3293"/>
    <w:rsid w:val="00CA4ECF"/>
    <w:rsid w:val="00CB3020"/>
    <w:rsid w:val="00CB3CA7"/>
    <w:rsid w:val="00CB4D89"/>
    <w:rsid w:val="00CB6701"/>
    <w:rsid w:val="00CD4E94"/>
    <w:rsid w:val="00CD5156"/>
    <w:rsid w:val="00CD7784"/>
    <w:rsid w:val="00CE01CE"/>
    <w:rsid w:val="00CE31B5"/>
    <w:rsid w:val="00CE412E"/>
    <w:rsid w:val="00CE5671"/>
    <w:rsid w:val="00CF2D18"/>
    <w:rsid w:val="00CF6F98"/>
    <w:rsid w:val="00D062AE"/>
    <w:rsid w:val="00D126B8"/>
    <w:rsid w:val="00D14A4A"/>
    <w:rsid w:val="00D15847"/>
    <w:rsid w:val="00D1691B"/>
    <w:rsid w:val="00D201F7"/>
    <w:rsid w:val="00D23F3A"/>
    <w:rsid w:val="00D32EE8"/>
    <w:rsid w:val="00D34D44"/>
    <w:rsid w:val="00D358FC"/>
    <w:rsid w:val="00D413DC"/>
    <w:rsid w:val="00D4191D"/>
    <w:rsid w:val="00D5658C"/>
    <w:rsid w:val="00D6598A"/>
    <w:rsid w:val="00D6699C"/>
    <w:rsid w:val="00D677B5"/>
    <w:rsid w:val="00D76D93"/>
    <w:rsid w:val="00D77A95"/>
    <w:rsid w:val="00D80162"/>
    <w:rsid w:val="00D83F7F"/>
    <w:rsid w:val="00DA1647"/>
    <w:rsid w:val="00DA49CD"/>
    <w:rsid w:val="00DA59E3"/>
    <w:rsid w:val="00DB1D40"/>
    <w:rsid w:val="00DB4362"/>
    <w:rsid w:val="00DB7613"/>
    <w:rsid w:val="00DC14D1"/>
    <w:rsid w:val="00DC4541"/>
    <w:rsid w:val="00DC66EA"/>
    <w:rsid w:val="00DD1A1E"/>
    <w:rsid w:val="00DD5261"/>
    <w:rsid w:val="00DE3583"/>
    <w:rsid w:val="00DE60C9"/>
    <w:rsid w:val="00DE791C"/>
    <w:rsid w:val="00E02295"/>
    <w:rsid w:val="00E045C0"/>
    <w:rsid w:val="00E04E71"/>
    <w:rsid w:val="00E0611A"/>
    <w:rsid w:val="00E1029E"/>
    <w:rsid w:val="00E11D52"/>
    <w:rsid w:val="00E1220B"/>
    <w:rsid w:val="00E23ECB"/>
    <w:rsid w:val="00E26C9F"/>
    <w:rsid w:val="00E27EAD"/>
    <w:rsid w:val="00E332D4"/>
    <w:rsid w:val="00E42E3F"/>
    <w:rsid w:val="00E4637C"/>
    <w:rsid w:val="00E46BCD"/>
    <w:rsid w:val="00E52D62"/>
    <w:rsid w:val="00E6390F"/>
    <w:rsid w:val="00E64F2B"/>
    <w:rsid w:val="00E71F32"/>
    <w:rsid w:val="00E72D5C"/>
    <w:rsid w:val="00E75201"/>
    <w:rsid w:val="00E75409"/>
    <w:rsid w:val="00E824C8"/>
    <w:rsid w:val="00E86334"/>
    <w:rsid w:val="00E87061"/>
    <w:rsid w:val="00E95C32"/>
    <w:rsid w:val="00EA060E"/>
    <w:rsid w:val="00EA7A8E"/>
    <w:rsid w:val="00EB0F5B"/>
    <w:rsid w:val="00EB3A26"/>
    <w:rsid w:val="00EC2893"/>
    <w:rsid w:val="00EC3583"/>
    <w:rsid w:val="00EC6DCE"/>
    <w:rsid w:val="00EF1B0D"/>
    <w:rsid w:val="00F01D48"/>
    <w:rsid w:val="00F02AB5"/>
    <w:rsid w:val="00F04516"/>
    <w:rsid w:val="00F0474D"/>
    <w:rsid w:val="00F0557C"/>
    <w:rsid w:val="00F05962"/>
    <w:rsid w:val="00F07A16"/>
    <w:rsid w:val="00F10C27"/>
    <w:rsid w:val="00F11C3E"/>
    <w:rsid w:val="00F236F0"/>
    <w:rsid w:val="00F24B6C"/>
    <w:rsid w:val="00F26CBB"/>
    <w:rsid w:val="00F27686"/>
    <w:rsid w:val="00F31DF6"/>
    <w:rsid w:val="00F35B4E"/>
    <w:rsid w:val="00F43706"/>
    <w:rsid w:val="00F552AB"/>
    <w:rsid w:val="00F61F06"/>
    <w:rsid w:val="00F63F10"/>
    <w:rsid w:val="00F77AD3"/>
    <w:rsid w:val="00F80791"/>
    <w:rsid w:val="00F8359B"/>
    <w:rsid w:val="00F8405B"/>
    <w:rsid w:val="00F86F1F"/>
    <w:rsid w:val="00F94FBA"/>
    <w:rsid w:val="00F95D74"/>
    <w:rsid w:val="00FA0D99"/>
    <w:rsid w:val="00FA4CEE"/>
    <w:rsid w:val="00FB47EE"/>
    <w:rsid w:val="00FB4896"/>
    <w:rsid w:val="00FB5A01"/>
    <w:rsid w:val="00FB701F"/>
    <w:rsid w:val="00FC28E8"/>
    <w:rsid w:val="00FC76F0"/>
    <w:rsid w:val="00FC7790"/>
    <w:rsid w:val="00FC7D81"/>
    <w:rsid w:val="00FD0A18"/>
    <w:rsid w:val="00FD1E80"/>
    <w:rsid w:val="00FD1E9A"/>
    <w:rsid w:val="00FD2C1A"/>
    <w:rsid w:val="00FE3B0D"/>
    <w:rsid w:val="00FF38C0"/>
    <w:rsid w:val="00FF7F4C"/>
    <w:rsid w:val="2FEDED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EEA5C"/>
  <w15:docId w15:val="{B5AEF2BE-DEDC-4603-B48D-68E3BC11898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cs="Times New Roman" w:eastAsiaTheme="minorHAns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111FC"/>
    <w:rPr>
      <w:rFonts w:eastAsia="Times New Roman"/>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apple-converted-space" w:customStyle="1">
    <w:name w:val="apple-converted-space"/>
    <w:basedOn w:val="DefaultParagraphFont"/>
    <w:rsid w:val="008111FC"/>
  </w:style>
  <w:style w:type="character" w:styleId="grame" w:customStyle="1">
    <w:name w:val="grame"/>
    <w:basedOn w:val="DefaultParagraphFont"/>
    <w:rsid w:val="008111FC"/>
  </w:style>
  <w:style w:type="paragraph" w:styleId="ListParagraph">
    <w:name w:val="List Paragraph"/>
    <w:basedOn w:val="Normal"/>
    <w:uiPriority w:val="34"/>
    <w:qFormat/>
    <w:rsid w:val="008111FC"/>
    <w:pPr>
      <w:ind w:left="720"/>
      <w:contextualSpacing/>
    </w:pPr>
  </w:style>
  <w:style w:type="paragraph" w:styleId="Header">
    <w:name w:val="header"/>
    <w:basedOn w:val="Normal"/>
    <w:link w:val="HeaderChar"/>
    <w:uiPriority w:val="99"/>
    <w:unhideWhenUsed/>
    <w:rsid w:val="008111FC"/>
    <w:pPr>
      <w:tabs>
        <w:tab w:val="center" w:pos="4680"/>
        <w:tab w:val="right" w:pos="9360"/>
      </w:tabs>
    </w:pPr>
  </w:style>
  <w:style w:type="character" w:styleId="HeaderChar" w:customStyle="1">
    <w:name w:val="Header Char"/>
    <w:basedOn w:val="DefaultParagraphFont"/>
    <w:link w:val="Header"/>
    <w:uiPriority w:val="99"/>
    <w:rsid w:val="008111FC"/>
    <w:rPr>
      <w:rFonts w:eastAsia="Times New Roman"/>
    </w:rPr>
  </w:style>
  <w:style w:type="paragraph" w:styleId="Footer">
    <w:name w:val="footer"/>
    <w:basedOn w:val="Normal"/>
    <w:link w:val="FooterChar"/>
    <w:uiPriority w:val="99"/>
    <w:unhideWhenUsed/>
    <w:rsid w:val="008111FC"/>
    <w:pPr>
      <w:tabs>
        <w:tab w:val="center" w:pos="4680"/>
        <w:tab w:val="right" w:pos="9360"/>
      </w:tabs>
    </w:pPr>
  </w:style>
  <w:style w:type="character" w:styleId="FooterChar" w:customStyle="1">
    <w:name w:val="Footer Char"/>
    <w:basedOn w:val="DefaultParagraphFont"/>
    <w:link w:val="Footer"/>
    <w:uiPriority w:val="99"/>
    <w:rsid w:val="008111FC"/>
    <w:rPr>
      <w:rFonts w:eastAsia="Times New Roman"/>
    </w:rPr>
  </w:style>
  <w:style w:type="character" w:styleId="spelle" w:customStyle="1">
    <w:name w:val="spelle"/>
    <w:basedOn w:val="DefaultParagraphFont"/>
    <w:rsid w:val="008111FC"/>
  </w:style>
  <w:style w:type="character" w:styleId="CommentReference">
    <w:name w:val="annotation reference"/>
    <w:basedOn w:val="DefaultParagraphFont"/>
    <w:uiPriority w:val="99"/>
    <w:semiHidden/>
    <w:unhideWhenUsed/>
    <w:rsid w:val="008111FC"/>
    <w:rPr>
      <w:sz w:val="16"/>
      <w:szCs w:val="16"/>
    </w:rPr>
  </w:style>
  <w:style w:type="paragraph" w:styleId="CommentText">
    <w:name w:val="annotation text"/>
    <w:basedOn w:val="Normal"/>
    <w:link w:val="CommentTextChar"/>
    <w:uiPriority w:val="99"/>
    <w:unhideWhenUsed/>
    <w:rsid w:val="008111FC"/>
    <w:rPr>
      <w:sz w:val="20"/>
      <w:szCs w:val="20"/>
    </w:rPr>
  </w:style>
  <w:style w:type="character" w:styleId="CommentTextChar" w:customStyle="1">
    <w:name w:val="Comment Text Char"/>
    <w:basedOn w:val="DefaultParagraphFont"/>
    <w:link w:val="CommentText"/>
    <w:uiPriority w:val="99"/>
    <w:rsid w:val="008111FC"/>
    <w:rPr>
      <w:rFonts w:eastAsia="Times New Roman"/>
      <w:sz w:val="20"/>
      <w:szCs w:val="20"/>
    </w:rPr>
  </w:style>
  <w:style w:type="character" w:styleId="CommentSubjectChar" w:customStyle="1">
    <w:name w:val="Comment Subject Char"/>
    <w:basedOn w:val="CommentTextChar"/>
    <w:link w:val="CommentSubject"/>
    <w:uiPriority w:val="99"/>
    <w:semiHidden/>
    <w:rsid w:val="008111FC"/>
    <w:rPr>
      <w:rFonts w:eastAsia="Times New Roman"/>
      <w:b/>
      <w:bCs/>
      <w:sz w:val="20"/>
      <w:szCs w:val="20"/>
    </w:rPr>
  </w:style>
  <w:style w:type="paragraph" w:styleId="CommentSubject">
    <w:name w:val="annotation subject"/>
    <w:basedOn w:val="CommentText"/>
    <w:next w:val="CommentText"/>
    <w:link w:val="CommentSubjectChar"/>
    <w:uiPriority w:val="99"/>
    <w:semiHidden/>
    <w:unhideWhenUsed/>
    <w:rsid w:val="008111FC"/>
    <w:rPr>
      <w:b/>
      <w:bCs/>
    </w:rPr>
  </w:style>
  <w:style w:type="paragraph" w:styleId="BalloonText">
    <w:name w:val="Balloon Text"/>
    <w:basedOn w:val="Normal"/>
    <w:link w:val="BalloonTextChar"/>
    <w:uiPriority w:val="99"/>
    <w:semiHidden/>
    <w:unhideWhenUsed/>
    <w:rsid w:val="008111FC"/>
    <w:rPr>
      <w:rFonts w:ascii="Segoe UI" w:hAnsi="Segoe UI" w:cs="Segoe UI"/>
      <w:sz w:val="18"/>
      <w:szCs w:val="18"/>
    </w:rPr>
  </w:style>
  <w:style w:type="character" w:styleId="BalloonTextChar" w:customStyle="1">
    <w:name w:val="Balloon Text Char"/>
    <w:basedOn w:val="DefaultParagraphFont"/>
    <w:link w:val="BalloonText"/>
    <w:uiPriority w:val="99"/>
    <w:semiHidden/>
    <w:rsid w:val="008111FC"/>
    <w:rPr>
      <w:rFonts w:ascii="Segoe UI" w:hAnsi="Segoe UI" w:eastAsia="Times New Roman" w:cs="Segoe UI"/>
      <w:sz w:val="18"/>
      <w:szCs w:val="18"/>
    </w:rPr>
  </w:style>
  <w:style w:type="paragraph" w:styleId="FootnoteText">
    <w:name w:val="footnote text"/>
    <w:basedOn w:val="Normal"/>
    <w:link w:val="FootnoteTextChar"/>
    <w:uiPriority w:val="99"/>
    <w:semiHidden/>
    <w:unhideWhenUsed/>
    <w:rsid w:val="008111FC"/>
    <w:rPr>
      <w:sz w:val="20"/>
      <w:szCs w:val="20"/>
    </w:rPr>
  </w:style>
  <w:style w:type="character" w:styleId="FootnoteTextChar" w:customStyle="1">
    <w:name w:val="Footnote Text Char"/>
    <w:basedOn w:val="DefaultParagraphFont"/>
    <w:link w:val="FootnoteText"/>
    <w:uiPriority w:val="99"/>
    <w:semiHidden/>
    <w:rsid w:val="008111FC"/>
    <w:rPr>
      <w:rFonts w:eastAsia="Times New Roman"/>
      <w:sz w:val="20"/>
      <w:szCs w:val="20"/>
    </w:rPr>
  </w:style>
  <w:style w:type="character" w:styleId="FootnoteReference">
    <w:name w:val="footnote reference"/>
    <w:basedOn w:val="DefaultParagraphFont"/>
    <w:uiPriority w:val="99"/>
    <w:semiHidden/>
    <w:unhideWhenUsed/>
    <w:rsid w:val="008111FC"/>
    <w:rPr>
      <w:vertAlign w:val="superscript"/>
    </w:rPr>
  </w:style>
  <w:style w:type="paragraph" w:styleId="Revision">
    <w:name w:val="Revision"/>
    <w:hidden/>
    <w:uiPriority w:val="99"/>
    <w:semiHidden/>
    <w:rsid w:val="00740693"/>
    <w:rPr>
      <w:rFonts w:eastAsia="Times New Roman"/>
    </w:rPr>
  </w:style>
  <w:style w:type="paragraph" w:styleId="HeaderFooter" w:customStyle="1">
    <w:name w:val="Header &amp; Footer"/>
    <w:rsid w:val="00663C4A"/>
    <w:pPr>
      <w:pBdr>
        <w:top w:val="nil"/>
        <w:left w:val="nil"/>
        <w:bottom w:val="nil"/>
        <w:right w:val="nil"/>
        <w:between w:val="nil"/>
        <w:bar w:val="nil"/>
      </w:pBdr>
      <w:tabs>
        <w:tab w:val="right" w:pos="9020"/>
      </w:tabs>
    </w:pPr>
    <w:rPr>
      <w:rFonts w:ascii="Helvetica Neue" w:hAnsi="Helvetica Neue" w:eastAsia="Arial Unicode MS" w:cs="Arial Unicode MS"/>
      <w:color w:val="000000"/>
      <w:bdr w:val="nil"/>
      <w14:textOutline w14:w="0" w14:cap="flat" w14:cmpd="sng" w14:algn="ctr">
        <w14:noFill/>
        <w14:prstDash w14:val="solid"/>
        <w14:bevel/>
      </w14:textOutline>
    </w:rPr>
  </w:style>
  <w:style w:type="paragraph" w:styleId="Body" w:customStyle="1">
    <w:name w:val="Body"/>
    <w:rsid w:val="00663C4A"/>
    <w:pPr>
      <w:pBdr>
        <w:top w:val="nil"/>
        <w:left w:val="nil"/>
        <w:bottom w:val="nil"/>
        <w:right w:val="nil"/>
        <w:between w:val="nil"/>
        <w:bar w:val="nil"/>
      </w:pBdr>
    </w:pPr>
    <w:rPr>
      <w:rFonts w:ascii="Helvetica Neue" w:hAnsi="Helvetica Neue" w:eastAsia="Arial Unicode MS" w:cs="Arial Unicode MS"/>
      <w:color w:val="000000"/>
      <w:sz w:val="22"/>
      <w:szCs w:val="22"/>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2.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4449822-72d2-415a-a199-4944dabd6f73">
      <UserInfo>
        <DisplayName>Farris, Jeremy, SEC</DisplayName>
        <AccountId>12</AccountId>
        <AccountType/>
      </UserInfo>
      <UserInfo>
        <DisplayName>Branch, Rebecca, SEC</DisplayName>
        <AccountId>15</AccountId>
        <AccountType/>
      </UserInfo>
    </SharedWithUsers>
    <lcf76f155ced4ddcb4097134ff3c332f xmlns="9366b817-42a5-4934-bde3-b35a34b8b419">
      <Terms xmlns="http://schemas.microsoft.com/office/infopath/2007/PartnerControls"/>
    </lcf76f155ced4ddcb4097134ff3c332f>
    <TaxCatchAll xmlns="04449822-72d2-415a-a199-4944dabd6f7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9D6F553B28553419006E72CD5C0175C" ma:contentTypeVersion="14" ma:contentTypeDescription="Create a new document." ma:contentTypeScope="" ma:versionID="3e157a4861d572cf0643e1e1213d2748">
  <xsd:schema xmlns:xsd="http://www.w3.org/2001/XMLSchema" xmlns:xs="http://www.w3.org/2001/XMLSchema" xmlns:p="http://schemas.microsoft.com/office/2006/metadata/properties" xmlns:ns2="9366b817-42a5-4934-bde3-b35a34b8b419" xmlns:ns3="04449822-72d2-415a-a199-4944dabd6f73" targetNamespace="http://schemas.microsoft.com/office/2006/metadata/properties" ma:root="true" ma:fieldsID="ec12aa44c19573aa99eb3957cd1f853b" ns2:_="" ns3:_="">
    <xsd:import namespace="9366b817-42a5-4934-bde3-b35a34b8b419"/>
    <xsd:import namespace="04449822-72d2-415a-a199-4944dabd6f7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66b817-42a5-4934-bde3-b35a34b8b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0fdcca1d-aa7a-4aa4-88bd-88f0d812d4a1"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449822-72d2-415a-a199-4944dabd6f73"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323f39ea-8837-4d55-8d5a-162966e39a00}" ma:internalName="TaxCatchAll" ma:showField="CatchAllData" ma:web="04449822-72d2-415a-a199-4944dabd6f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614570-C92A-4383-97ED-03F9833FACA9}">
  <ds:schemaRefs>
    <ds:schemaRef ds:uri="http://schemas.microsoft.com/office/2006/metadata/properties"/>
    <ds:schemaRef ds:uri="http://schemas.microsoft.com/office/infopath/2007/PartnerControls"/>
    <ds:schemaRef ds:uri="04449822-72d2-415a-a199-4944dabd6f73"/>
    <ds:schemaRef ds:uri="9366b817-42a5-4934-bde3-b35a34b8b419"/>
  </ds:schemaRefs>
</ds:datastoreItem>
</file>

<file path=customXml/itemProps2.xml><?xml version="1.0" encoding="utf-8"?>
<ds:datastoreItem xmlns:ds="http://schemas.openxmlformats.org/officeDocument/2006/customXml" ds:itemID="{E1F65871-B0C3-4DCD-B8F4-7D502DA41B32}">
  <ds:schemaRefs>
    <ds:schemaRef ds:uri="http://schemas.openxmlformats.org/officeDocument/2006/bibliography"/>
  </ds:schemaRefs>
</ds:datastoreItem>
</file>

<file path=customXml/itemProps3.xml><?xml version="1.0" encoding="utf-8"?>
<ds:datastoreItem xmlns:ds="http://schemas.openxmlformats.org/officeDocument/2006/customXml" ds:itemID="{C97B3D77-1A54-4985-B77A-85E31F2E1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66b817-42a5-4934-bde3-b35a34b8b419"/>
    <ds:schemaRef ds:uri="04449822-72d2-415a-a199-4944dabd6f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1BC51C-0936-44BD-8871-C3DA502E432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HP Inc.</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Jeremy Farris</dc:creator>
  <keywords/>
  <lastModifiedBy>Musa, Suha, SEC</lastModifiedBy>
  <revision>4</revision>
  <lastPrinted>2023-04-04T21:27:00.0000000Z</lastPrinted>
  <dcterms:created xsi:type="dcterms:W3CDTF">2023-04-05T17:26:00.0000000Z</dcterms:created>
  <dcterms:modified xsi:type="dcterms:W3CDTF">2023-04-07T16:08:03.9102953Z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0x01010089D6F553B28553419006E72CD5C0175C</vt:lpwstr>
  </property>
  <property fmtid="{D5CDD505-2E9C-101B-9397-08002B2CF9AE}" pid="3" name="MediaServiceImageTags">
    <vt:lpwstr/>
  </property>
</Properties>
</file>